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5DA48" w14:textId="77777777" w:rsidR="00EC0D20" w:rsidRDefault="00EC0D20" w:rsidP="00EC0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4343BEFE" w14:textId="77777777" w:rsidR="00EC0D20" w:rsidRDefault="00EC0D20" w:rsidP="00EC0D2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АЧИНСКОГО   СЕЛЬСОВЕТА</w:t>
      </w:r>
    </w:p>
    <w:p w14:paraId="1902F104" w14:textId="77777777" w:rsidR="00EC0D20" w:rsidRDefault="00EC0D20" w:rsidP="00EC0D2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ОБЛАСТИ</w:t>
      </w:r>
    </w:p>
    <w:p w14:paraId="20E4D8A8" w14:textId="77777777" w:rsidR="00EC0D20" w:rsidRDefault="00EC0D20" w:rsidP="00EC0D2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06587356" w14:textId="77777777" w:rsidR="00EC0D20" w:rsidRDefault="00EC0D20" w:rsidP="00EC0D2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0A4D569A" w14:textId="77777777" w:rsidR="00EC0D20" w:rsidRDefault="00EC0D20" w:rsidP="00EC0D2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540019CD" w14:textId="77777777" w:rsidR="00EC0D20" w:rsidRDefault="00EC0D20" w:rsidP="00EC0D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EAAEBB" w14:textId="29FC3E3E" w:rsidR="00EC0D20" w:rsidRDefault="00EC0D20" w:rsidP="00EC0D20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 13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От  01.08.2025г </w:t>
      </w:r>
    </w:p>
    <w:p w14:paraId="203E0CEF" w14:textId="77777777" w:rsidR="00EC0D20" w:rsidRDefault="00EC0D20" w:rsidP="00EC0D20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номере:</w:t>
      </w:r>
    </w:p>
    <w:p w14:paraId="45AE5650" w14:textId="68F9D1E8" w:rsidR="00EC0D20" w:rsidRPr="00EC0D20" w:rsidRDefault="00EC0D20" w:rsidP="00EC0D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1.Статья: «Административное законодательство в области пожарной безопасности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рассмотрение жалоб и заявлений.»                                                                          2.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F11193">
        <w:rPr>
          <w:rFonts w:ascii="Times New Roman" w:eastAsia="Times New Roman" w:hAnsi="Times New Roman"/>
          <w:bCs/>
          <w:sz w:val="24"/>
          <w:szCs w:val="24"/>
          <w:lang w:eastAsia="ru-RU"/>
        </w:rPr>
        <w:t>Статья: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EC0D20">
        <w:rPr>
          <w:rFonts w:ascii="Times New Roman" w:eastAsia="Times New Roman" w:hAnsi="Times New Roman"/>
          <w:bCs/>
          <w:color w:val="272727"/>
          <w:kern w:val="36"/>
          <w:sz w:val="24"/>
          <w:szCs w:val="24"/>
          <w:lang w:eastAsia="ru-RU"/>
        </w:rPr>
        <w:t>Как выбрать огнетушитель для дома»</w:t>
      </w:r>
    </w:p>
    <w:p w14:paraId="79FE4CA5" w14:textId="4A7F2E54" w:rsidR="009E55F7" w:rsidRDefault="00EC0D20" w:rsidP="009E55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F11193">
        <w:rPr>
          <w:rFonts w:ascii="Times New Roman" w:eastAsia="Times New Roman" w:hAnsi="Times New Roman"/>
          <w:bCs/>
          <w:sz w:val="24"/>
          <w:szCs w:val="24"/>
          <w:lang w:eastAsia="ru-RU"/>
        </w:rPr>
        <w:t>3..Постановление</w:t>
      </w:r>
      <w:proofErr w:type="gramEnd"/>
      <w:r w:rsidRPr="00F111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="009E55F7">
        <w:rPr>
          <w:rFonts w:ascii="Times New Roman" w:eastAsia="Times New Roman" w:hAnsi="Times New Roman"/>
          <w:bCs/>
          <w:sz w:val="24"/>
          <w:szCs w:val="24"/>
          <w:lang w:eastAsia="ru-RU"/>
        </w:rPr>
        <w:t>29</w:t>
      </w:r>
      <w:r w:rsidRPr="00F111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0</w:t>
      </w:r>
      <w:r w:rsidR="009E55F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F11193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9E55F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F11193">
        <w:rPr>
          <w:rFonts w:ascii="Times New Roman" w:eastAsia="Times New Roman" w:hAnsi="Times New Roman"/>
          <w:bCs/>
          <w:sz w:val="24"/>
          <w:szCs w:val="24"/>
          <w:lang w:eastAsia="ru-RU"/>
        </w:rPr>
        <w:t>.2025г.</w:t>
      </w:r>
      <w:r w:rsidRPr="00F11193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 xml:space="preserve"> </w:t>
      </w:r>
      <w:r w:rsidR="009E55F7" w:rsidRPr="009E55F7">
        <w:rPr>
          <w:rFonts w:ascii="Times New Roman" w:eastAsia="Times New Roman" w:hAnsi="Times New Roman"/>
          <w:sz w:val="24"/>
          <w:szCs w:val="24"/>
        </w:rPr>
        <w:t xml:space="preserve">Об утверждении Правил оценки  вреда, которые могут быть причинены  субъектам персональных данных в случае нарушений требований по обработке и обеспечению безопасности персональных данных в администрации </w:t>
      </w:r>
      <w:proofErr w:type="spellStart"/>
      <w:r w:rsidR="009E55F7" w:rsidRPr="009E55F7">
        <w:rPr>
          <w:rFonts w:ascii="Times New Roman" w:eastAsia="Times New Roman" w:hAnsi="Times New Roman"/>
          <w:sz w:val="24"/>
          <w:szCs w:val="24"/>
        </w:rPr>
        <w:t>Ачинского</w:t>
      </w:r>
      <w:proofErr w:type="spellEnd"/>
      <w:r w:rsidR="009E55F7" w:rsidRPr="009E55F7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="009E55F7" w:rsidRPr="009E55F7">
        <w:rPr>
          <w:rFonts w:ascii="Times New Roman" w:eastAsia="Times New Roman" w:hAnsi="Times New Roman"/>
          <w:sz w:val="24"/>
          <w:szCs w:val="24"/>
        </w:rPr>
        <w:t>Болотнинского</w:t>
      </w:r>
      <w:proofErr w:type="spellEnd"/>
      <w:r w:rsidR="009E55F7" w:rsidRPr="009E55F7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</w:t>
      </w:r>
    </w:p>
    <w:p w14:paraId="2D6B608B" w14:textId="5BB129B7" w:rsidR="00EC0D20" w:rsidRDefault="009E55F7" w:rsidP="009E55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5F7">
        <w:rPr>
          <w:rFonts w:ascii="Times New Roman" w:eastAsia="Times New Roman" w:hAnsi="Times New Roman"/>
          <w:sz w:val="24"/>
          <w:szCs w:val="24"/>
        </w:rPr>
        <w:t>4.Постановление № 30</w:t>
      </w:r>
      <w:r>
        <w:rPr>
          <w:rFonts w:ascii="Times New Roman" w:eastAsia="Times New Roman" w:hAnsi="Times New Roman"/>
          <w:sz w:val="24"/>
          <w:szCs w:val="24"/>
        </w:rPr>
        <w:t xml:space="preserve"> от</w:t>
      </w:r>
      <w:r w:rsidRPr="009E55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17.07.2025 </w:t>
      </w: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схемы размещения нестационарных торговых объектов на территории </w:t>
      </w:r>
      <w:proofErr w:type="spellStart"/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</w:t>
      </w:r>
    </w:p>
    <w:p w14:paraId="369A446C" w14:textId="77777777" w:rsidR="009E55F7" w:rsidRPr="009E55F7" w:rsidRDefault="009E55F7" w:rsidP="009E55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14099D" w14:textId="77777777" w:rsidR="00EC0D20" w:rsidRPr="00EC0D20" w:rsidRDefault="00EC0D20" w:rsidP="00EC0D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0D2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Административное законодательство в области</w:t>
      </w:r>
    </w:p>
    <w:p w14:paraId="51C1A905" w14:textId="77777777" w:rsidR="00EC0D20" w:rsidRPr="00EC0D20" w:rsidRDefault="00EC0D20" w:rsidP="00EC0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b/>
          <w:sz w:val="24"/>
          <w:szCs w:val="24"/>
          <w:lang w:eastAsia="ru-RU"/>
        </w:rPr>
        <w:t>пожарной безопасности. Результаты рассмотрения жалоб и заявлений.</w:t>
      </w:r>
    </w:p>
    <w:p w14:paraId="0D7E0E9E" w14:textId="77777777" w:rsidR="00EC0D20" w:rsidRPr="00EC0D20" w:rsidRDefault="00EC0D20" w:rsidP="00EC0D2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038928" w14:textId="77777777" w:rsidR="00EC0D20" w:rsidRPr="00EC0D20" w:rsidRDefault="00EC0D20" w:rsidP="00EC0D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В кодексе Российской Федерации об административных правонарушениях предусмотрена ст.20.4, которая усматривает административную ответственность граждан, должностных и юридических лиц за нарушение требований пожарной безопасности, установленных стандартами, нормами и правилами.</w:t>
      </w:r>
    </w:p>
    <w:p w14:paraId="7AB1A17D" w14:textId="77777777" w:rsidR="00EC0D20" w:rsidRPr="00EC0D20" w:rsidRDefault="00EC0D20" w:rsidP="00EC0D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8D3013" w14:textId="77777777" w:rsidR="00EC0D20" w:rsidRPr="00EC0D20" w:rsidRDefault="00EC0D20" w:rsidP="00EC0D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отдела надзорной деятельности и профилактической работы по </w:t>
      </w:r>
      <w:proofErr w:type="spellStart"/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Болотнинскому</w:t>
      </w:r>
      <w:proofErr w:type="spellEnd"/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за первое полугодие 2025 года за нарушение требований пожарной безопасности было составлено 31 административный протокол. При рассмотрении, которых к административной ответственности привлечено 16 граждан, 12 должностных и 15 юридических лиц.</w:t>
      </w:r>
    </w:p>
    <w:p w14:paraId="4279FF86" w14:textId="77777777" w:rsidR="00EC0D20" w:rsidRPr="00EC0D20" w:rsidRDefault="00EC0D20" w:rsidP="00EC0D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4CA17A" w14:textId="77777777" w:rsidR="00EC0D20" w:rsidRPr="00EC0D20" w:rsidRDefault="00EC0D20" w:rsidP="00EC0D2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Административное законодательство за нарушение требований пожарной безопасности предусматривает наказание в виде </w:t>
      </w: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предупреждения или наложение административного штрафа на граждан в размере от пяти тысяч до пятнадцати тысяч рублей;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</w:t>
      </w:r>
    </w:p>
    <w:p w14:paraId="5FDBB171" w14:textId="77777777" w:rsidR="00EC0D20" w:rsidRPr="00EC0D20" w:rsidRDefault="00EC0D20" w:rsidP="00EC0D20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(часть 1 в ред. Федерального </w:t>
      </w:r>
      <w:hyperlink r:id="rId5" w:anchor="dst100086" w:history="1">
        <w:r w:rsidRPr="00EC0D20">
          <w:rPr>
            <w:rFonts w:ascii="Times New Roman" w:eastAsia="Times New Roman" w:hAnsi="Times New Roman"/>
            <w:color w:val="666699"/>
            <w:sz w:val="24"/>
            <w:szCs w:val="24"/>
            <w:lang w:eastAsia="ru-RU"/>
          </w:rPr>
          <w:t>закона</w:t>
        </w:r>
      </w:hyperlink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от 28.05.2022 N 141-ФЗ)</w:t>
      </w:r>
    </w:p>
    <w:p w14:paraId="0A331A04" w14:textId="77777777" w:rsidR="00EC0D20" w:rsidRPr="00EC0D20" w:rsidRDefault="00EC0D20" w:rsidP="00EC0D2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 же действия, совершенные в условиях </w:t>
      </w:r>
      <w:hyperlink r:id="rId6" w:anchor="dst100306" w:history="1">
        <w:r w:rsidRPr="00EC0D20">
          <w:rPr>
            <w:rFonts w:ascii="Times New Roman" w:eastAsia="Times New Roman" w:hAnsi="Times New Roman"/>
            <w:color w:val="666699"/>
            <w:sz w:val="24"/>
            <w:szCs w:val="24"/>
            <w:lang w:eastAsia="ru-RU"/>
          </w:rPr>
          <w:t>особого противопожарного режима</w:t>
        </w:r>
      </w:hyperlink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bookmarkStart w:id="0" w:name="dst7818"/>
      <w:bookmarkEnd w:id="0"/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влекут наложение административного штрафа на 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рублей; на юридических лиц - от четырехсот тысяч до восьмисот тысяч рублей.</w:t>
      </w:r>
    </w:p>
    <w:p w14:paraId="6579B663" w14:textId="77777777" w:rsidR="00EC0D20" w:rsidRPr="00EC0D20" w:rsidRDefault="00EC0D20" w:rsidP="00EC0D20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(часть 2 в ред. Федерального </w:t>
      </w:r>
      <w:hyperlink r:id="rId7" w:anchor="dst100086" w:history="1">
        <w:r w:rsidRPr="00EC0D20">
          <w:rPr>
            <w:rFonts w:ascii="Times New Roman" w:eastAsia="Times New Roman" w:hAnsi="Times New Roman"/>
            <w:color w:val="666699"/>
            <w:sz w:val="24"/>
            <w:szCs w:val="24"/>
            <w:lang w:eastAsia="ru-RU"/>
          </w:rPr>
          <w:t>закона</w:t>
        </w:r>
      </w:hyperlink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28.05.2022 N 141-ФЗ)</w:t>
      </w:r>
    </w:p>
    <w:p w14:paraId="0956D0E1" w14:textId="77777777" w:rsidR="00EC0D20" w:rsidRPr="00EC0D20" w:rsidRDefault="00EC0D20" w:rsidP="00EC0D2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</w:t>
      </w:r>
    </w:p>
    <w:p w14:paraId="62980434" w14:textId="77777777" w:rsidR="00EC0D20" w:rsidRPr="00EC0D20" w:rsidRDefault="00EC0D20" w:rsidP="00EC0D2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1" w:name="dst2698"/>
      <w:bookmarkEnd w:id="1"/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сорока тысяч до пятидесяти тысяч рублей; на должностных лиц - от восьмидесяти тысяч до ста тысяч рублей; на лиц, осуществляющих предпринимательскую деятельность без образования юридического лица, - от девяноста тысяч до ста десяти тысяч рублей или административное приостановление деятельности на срок до тридцати суток; на юридических лиц - от семисот тысяч до восьмисот тысяч рублей или административное приостановление деятельности на срок до тридцати суток.</w:t>
      </w:r>
    </w:p>
    <w:p w14:paraId="7CE62F21" w14:textId="77777777" w:rsidR="00EC0D20" w:rsidRPr="00EC0D20" w:rsidRDefault="00EC0D20" w:rsidP="00EC0D20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(часть 6 в ред. Федерального </w:t>
      </w:r>
      <w:hyperlink r:id="rId8" w:anchor="dst100086" w:history="1">
        <w:r w:rsidRPr="00EC0D20">
          <w:rPr>
            <w:rFonts w:ascii="Times New Roman" w:eastAsia="Times New Roman" w:hAnsi="Times New Roman"/>
            <w:color w:val="666699"/>
            <w:sz w:val="24"/>
            <w:szCs w:val="24"/>
            <w:lang w:eastAsia="ru-RU"/>
          </w:rPr>
          <w:t>закона</w:t>
        </w:r>
      </w:hyperlink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от 28.05.2022 N 141-ФЗ)</w:t>
      </w:r>
    </w:p>
    <w:p w14:paraId="25AB08F0" w14:textId="77777777" w:rsidR="00EC0D20" w:rsidRPr="00EC0D20" w:rsidRDefault="00EC0D20" w:rsidP="00EC0D2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dst3831"/>
      <w:bookmarkEnd w:id="2"/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Нарушение требований пожарной безопасности, повлекшее возникновение пожара и причинение тяжкого вреда здоровью человека или смерть человека,</w:t>
      </w:r>
    </w:p>
    <w:p w14:paraId="2D82B415" w14:textId="77777777" w:rsidR="00EC0D20" w:rsidRPr="00EC0D20" w:rsidRDefault="00EC0D20" w:rsidP="00EC0D20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dst3832"/>
      <w:bookmarkEnd w:id="3"/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суток.</w:t>
      </w:r>
    </w:p>
    <w:p w14:paraId="0A435BC1" w14:textId="77777777" w:rsidR="00EC0D20" w:rsidRPr="00EC0D20" w:rsidRDefault="00EC0D20" w:rsidP="00EC0D20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(часть 6.1 введена Федеральным </w:t>
      </w:r>
      <w:hyperlink r:id="rId9" w:anchor="dst100009" w:history="1">
        <w:r w:rsidRPr="00EC0D20">
          <w:rPr>
            <w:rFonts w:ascii="Times New Roman" w:eastAsia="Times New Roman" w:hAnsi="Times New Roman"/>
            <w:color w:val="666699"/>
            <w:sz w:val="24"/>
            <w:szCs w:val="24"/>
            <w:lang w:eastAsia="ru-RU"/>
          </w:rPr>
          <w:t>законом</w:t>
        </w:r>
      </w:hyperlink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от 28.05.2022 N 141-ФЗ)</w:t>
      </w:r>
    </w:p>
    <w:p w14:paraId="5523B196" w14:textId="77777777" w:rsidR="00EC0D20" w:rsidRPr="00EC0D20" w:rsidRDefault="00EC0D20" w:rsidP="00EC0D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Нарушение требований пожарной безопасности при проектировании средств обеспечения пожарной безопасности зданий и сооружений, которые введены в эксплуатацию, лицом, аттестованным в </w:t>
      </w:r>
      <w:hyperlink r:id="rId10" w:anchor="dst100010" w:history="1">
        <w:r w:rsidRPr="00EC0D20">
          <w:rPr>
            <w:rFonts w:ascii="Times New Roman" w:eastAsia="Times New Roman" w:hAnsi="Times New Roman"/>
            <w:color w:val="1A0DAB"/>
            <w:sz w:val="24"/>
            <w:szCs w:val="24"/>
            <w:u w:val="single"/>
            <w:lang w:eastAsia="ru-RU"/>
          </w:rPr>
          <w:t>порядке</w:t>
        </w:r>
      </w:hyperlink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установленном Правительством Российской Федерации, на право проектирования указанных средств, </w:t>
      </w:r>
    </w:p>
    <w:p w14:paraId="5560A35A" w14:textId="77777777" w:rsidR="00EC0D20" w:rsidRPr="00EC0D20" w:rsidRDefault="00EC0D20" w:rsidP="00EC0D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влечет предупреждение или наложение административного штрафа на должностных лиц в размере от двадцати тысяч до тридцати тысяч рублей.</w:t>
      </w:r>
    </w:p>
    <w:p w14:paraId="7767A80E" w14:textId="77777777" w:rsidR="00EC0D20" w:rsidRPr="00EC0D20" w:rsidRDefault="00EC0D20" w:rsidP="00EC0D2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(часть 10 введена Федеральным</w:t>
      </w:r>
      <w:r w:rsidRPr="00EC0D20">
        <w:rPr>
          <w:rFonts w:ascii="Times New Roman" w:eastAsia="Times New Roman" w:hAnsi="Times New Roman"/>
          <w:color w:val="828282"/>
          <w:sz w:val="24"/>
          <w:szCs w:val="24"/>
          <w:lang w:eastAsia="ru-RU"/>
        </w:rPr>
        <w:t> </w:t>
      </w:r>
      <w:hyperlink r:id="rId11" w:anchor="dst100016" w:history="1">
        <w:r w:rsidRPr="00EC0D20">
          <w:rPr>
            <w:rFonts w:ascii="Times New Roman" w:eastAsia="Times New Roman" w:hAnsi="Times New Roman"/>
            <w:color w:val="1A0DAB"/>
            <w:sz w:val="24"/>
            <w:szCs w:val="24"/>
            <w:lang w:eastAsia="ru-RU"/>
          </w:rPr>
          <w:t>законом</w:t>
        </w:r>
      </w:hyperlink>
      <w:r w:rsidRPr="00EC0D20">
        <w:rPr>
          <w:rFonts w:ascii="Times New Roman" w:eastAsia="Times New Roman" w:hAnsi="Times New Roman"/>
          <w:color w:val="828282"/>
          <w:sz w:val="24"/>
          <w:szCs w:val="24"/>
          <w:lang w:eastAsia="ru-RU"/>
        </w:rPr>
        <w:t> </w:t>
      </w: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01.04.2025 N 56-ФЗ) </w:t>
      </w:r>
    </w:p>
    <w:p w14:paraId="5EA724A9" w14:textId="77777777" w:rsidR="00EC0D20" w:rsidRPr="00EC0D20" w:rsidRDefault="00EC0D20" w:rsidP="00EC0D20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/>
          <w:color w:val="828282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Повторное совершение административного правонарушения, предусмотренного </w:t>
      </w:r>
      <w:hyperlink r:id="rId12" w:anchor="dst11450" w:history="1">
        <w:r w:rsidRPr="00EC0D20">
          <w:rPr>
            <w:rFonts w:ascii="Times New Roman" w:eastAsia="Times New Roman" w:hAnsi="Times New Roman"/>
            <w:color w:val="1A0DAB"/>
            <w:sz w:val="24"/>
            <w:szCs w:val="24"/>
            <w:u w:val="single"/>
            <w:lang w:eastAsia="ru-RU"/>
          </w:rPr>
          <w:t>частью 10</w:t>
        </w:r>
      </w:hyperlink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 xml:space="preserve"> настоящей статьи, </w:t>
      </w:r>
    </w:p>
    <w:p w14:paraId="4D363FBC" w14:textId="77777777" w:rsidR="00EC0D20" w:rsidRPr="00EC0D20" w:rsidRDefault="00EC0D20" w:rsidP="00EC0D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лет.</w:t>
      </w:r>
    </w:p>
    <w:p w14:paraId="3537EF0E" w14:textId="77777777" w:rsidR="00EC0D20" w:rsidRPr="00EC0D20" w:rsidRDefault="00EC0D20" w:rsidP="00EC0D2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color w:val="828282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(часть 11 введена Федеральным</w:t>
      </w:r>
      <w:r w:rsidRPr="00EC0D20">
        <w:rPr>
          <w:rFonts w:ascii="Times New Roman" w:eastAsia="Times New Roman" w:hAnsi="Times New Roman"/>
          <w:color w:val="828282"/>
          <w:sz w:val="24"/>
          <w:szCs w:val="24"/>
          <w:lang w:eastAsia="ru-RU"/>
        </w:rPr>
        <w:t> </w:t>
      </w:r>
      <w:hyperlink r:id="rId13" w:anchor="dst100019" w:history="1">
        <w:r w:rsidRPr="00EC0D20">
          <w:rPr>
            <w:rFonts w:ascii="Times New Roman" w:eastAsia="Times New Roman" w:hAnsi="Times New Roman"/>
            <w:color w:val="1A0DAB"/>
            <w:sz w:val="24"/>
            <w:szCs w:val="24"/>
            <w:lang w:eastAsia="ru-RU"/>
          </w:rPr>
          <w:t>законом</w:t>
        </w:r>
      </w:hyperlink>
      <w:r w:rsidRPr="00EC0D20">
        <w:rPr>
          <w:rFonts w:ascii="Times New Roman" w:eastAsia="Times New Roman" w:hAnsi="Times New Roman"/>
          <w:color w:val="828282"/>
          <w:sz w:val="24"/>
          <w:szCs w:val="24"/>
          <w:lang w:eastAsia="ru-RU"/>
        </w:rPr>
        <w:t> </w:t>
      </w:r>
      <w:r w:rsidRPr="00EC0D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01.04.2025 N 56-ФЗ)</w:t>
      </w:r>
    </w:p>
    <w:p w14:paraId="3DDACB2C" w14:textId="77777777" w:rsidR="00EC0D20" w:rsidRPr="00EC0D20" w:rsidRDefault="00EC0D20" w:rsidP="00EC0D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Кроме того, в отдел надзорной деятельности по </w:t>
      </w:r>
      <w:proofErr w:type="spellStart"/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Болотнинскому</w:t>
      </w:r>
      <w:proofErr w:type="spellEnd"/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поступают жалобы и заявления от граждан. Сотрудники отдела рассматривают только письменные заявления граждан. Жалобы и сообщения по телефону или устно не рассматриваются. По поступившему заявлению проводится проверка и в 30-дневный срок заявителю в письменной форме, сообщается о принятом решении. Если в ходе проверки устанавливаются нарушения правил пожарной безопасности, нарушители привлекаются к административной ответственности. В компетенцию органов Государственного пожарного надзора не входит принятие решений о сносе или переносе, каких-либо построек, даже если они установлены с нарушением противопожарных разрывов.</w:t>
      </w:r>
    </w:p>
    <w:p w14:paraId="0DB11DB8" w14:textId="77777777" w:rsidR="00EC0D20" w:rsidRPr="00EC0D20" w:rsidRDefault="00EC0D20" w:rsidP="00EC0D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DE14D" w14:textId="77777777" w:rsidR="00EC0D20" w:rsidRPr="00EC0D20" w:rsidRDefault="00EC0D20" w:rsidP="00EC0D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 xml:space="preserve">Дознаватель </w:t>
      </w:r>
      <w:proofErr w:type="spellStart"/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ОНДиПР</w:t>
      </w:r>
      <w:proofErr w:type="spellEnd"/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</w:p>
    <w:p w14:paraId="1B492F6D" w14:textId="412DBB77" w:rsidR="00EC0D20" w:rsidRDefault="00EC0D20" w:rsidP="00EC0D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Болотнинскому</w:t>
      </w:r>
      <w:proofErr w:type="spellEnd"/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                                                                   Каржавин Е.А.</w:t>
      </w:r>
    </w:p>
    <w:p w14:paraId="127D95D5" w14:textId="77777777" w:rsidR="00EC0D20" w:rsidRPr="00EC0D20" w:rsidRDefault="00EC0D20" w:rsidP="00EC0D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CA39ED" w14:textId="52F69CF4" w:rsidR="00EC0D20" w:rsidRPr="00EC0D20" w:rsidRDefault="00EC0D20" w:rsidP="00EC0D20">
      <w:pPr>
        <w:spacing w:after="0" w:line="630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272727"/>
          <w:kern w:val="36"/>
          <w:sz w:val="24"/>
          <w:szCs w:val="24"/>
          <w:lang w:eastAsia="ru-RU"/>
        </w:rPr>
      </w:pPr>
      <w:bookmarkStart w:id="4" w:name="_Hlk204943546"/>
      <w:r w:rsidRPr="00EC0D20">
        <w:rPr>
          <w:rFonts w:ascii="Times New Roman" w:eastAsia="Times New Roman" w:hAnsi="Times New Roman"/>
          <w:b/>
          <w:bCs/>
          <w:color w:val="272727"/>
          <w:kern w:val="36"/>
          <w:sz w:val="24"/>
          <w:szCs w:val="24"/>
          <w:lang w:eastAsia="ru-RU"/>
        </w:rPr>
        <w:t>Как выбрать огнетушитель для дома</w:t>
      </w:r>
    </w:p>
    <w:bookmarkEnd w:id="4"/>
    <w:p w14:paraId="251D2838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Одной из причин возникновения пожаров является отсутствие в квартире или частном доме устройства индивидуальной борьбы с огнем. Часто мелкое локальное возгорание, возникшее в помещении, не удается потушить по причине отсутствия средств пожаротушения. Как </w:t>
      </w: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lastRenderedPageBreak/>
        <w:t>правило, до 90 % бытовых возгораний эффективно устраняются с помощью обычного огнетушителя небольшой емкости.</w:t>
      </w:r>
    </w:p>
    <w:p w14:paraId="6A9CAE34" w14:textId="77777777" w:rsidR="00EC0D20" w:rsidRPr="00EC0D20" w:rsidRDefault="00EC0D20" w:rsidP="00EC0D20">
      <w:pPr>
        <w:spacing w:after="0" w:line="345" w:lineRule="atLeast"/>
        <w:jc w:val="both"/>
        <w:textAlignment w:val="baseline"/>
        <w:outlineLvl w:val="1"/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Какой тип огнетушителя выбрать?</w:t>
      </w:r>
    </w:p>
    <w:p w14:paraId="17D3F422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noProof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Какой огнетушитель для дома лучше выбрать надо решать с учетом особенностей объекта применения, условий хранения, обеспечения безопасности для людей и домашних животных. К числу устройств, подходящих для использования в пределах жилой зоны, можно отнести следующие типы приборов: </w:t>
      </w:r>
    </w:p>
    <w:p w14:paraId="39497DC4" w14:textId="77777777" w:rsidR="00EC0D20" w:rsidRPr="00EC0D20" w:rsidRDefault="00EC0D20" w:rsidP="00EC0D20">
      <w:pPr>
        <w:numPr>
          <w:ilvl w:val="0"/>
          <w:numId w:val="1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углекислотные огнетушители;</w:t>
      </w:r>
    </w:p>
    <w:p w14:paraId="536A91A2" w14:textId="77777777" w:rsidR="00EC0D20" w:rsidRPr="00EC0D20" w:rsidRDefault="00EC0D20" w:rsidP="00EC0D20">
      <w:pPr>
        <w:numPr>
          <w:ilvl w:val="0"/>
          <w:numId w:val="1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порошковые конструкции;</w:t>
      </w:r>
    </w:p>
    <w:p w14:paraId="3A61CDFE" w14:textId="77777777" w:rsidR="00EC0D20" w:rsidRPr="00EC0D20" w:rsidRDefault="00EC0D20" w:rsidP="00EC0D20">
      <w:pPr>
        <w:numPr>
          <w:ilvl w:val="0"/>
          <w:numId w:val="1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воздушно-эмульсионные;</w:t>
      </w:r>
    </w:p>
    <w:p w14:paraId="55285074" w14:textId="77777777" w:rsidR="00EC0D20" w:rsidRPr="00EC0D20" w:rsidRDefault="00EC0D20" w:rsidP="00EC0D20">
      <w:pPr>
        <w:numPr>
          <w:ilvl w:val="0"/>
          <w:numId w:val="1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воздушно-пенные и водно-пенные изделия.</w:t>
      </w:r>
    </w:p>
    <w:p w14:paraId="06A3616A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Все устройства по-своему эффективны и относительно безопасны. Внимательно изучив свойства и характеристики каждого из них, вы сделаете выбор в пользу оптимального варианта.</w:t>
      </w: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br/>
      </w:r>
      <w:r w:rsidRPr="00EC0D20">
        <w:rPr>
          <w:rFonts w:ascii="Segoe UI Symbol" w:eastAsia="MS Gothic" w:hAnsi="Segoe UI Symbol" w:cs="Segoe UI Symbol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✎</w:t>
      </w:r>
      <w:r w:rsidRPr="00EC0D20">
        <w:rPr>
          <w:rFonts w:ascii="Times New Roman" w:eastAsia="Times New Roman" w:hAnsi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Огнетушитель с ОТВ на основе двуокиси углерода</w:t>
      </w:r>
    </w:p>
    <w:p w14:paraId="44DCC8DE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hyperlink r:id="rId14" w:history="1">
        <w:r w:rsidRPr="00EC0D20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Углекислотный огнетушитель</w:t>
        </w:r>
      </w:hyperlink>
      <w:r w:rsidRPr="00EC0D2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(ОУ)</w:t>
      </w:r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 идеа</w:t>
      </w: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льно подходит для использования в доме или квартире. В качестве основы действующего вещества используется двуокись или диоксид углерода. В преимущества этого типа входят:</w:t>
      </w:r>
    </w:p>
    <w:p w14:paraId="6512D0AD" w14:textId="77777777" w:rsidR="00EC0D20" w:rsidRPr="00EC0D20" w:rsidRDefault="00EC0D20" w:rsidP="00EC0D20">
      <w:pPr>
        <w:numPr>
          <w:ilvl w:val="0"/>
          <w:numId w:val="2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высокая эффективность на первоначальных стадиях возгорания;</w:t>
      </w:r>
    </w:p>
    <w:p w14:paraId="1DDC697F" w14:textId="77777777" w:rsidR="00EC0D20" w:rsidRPr="00EC0D20" w:rsidRDefault="00EC0D20" w:rsidP="00EC0D20">
      <w:pPr>
        <w:numPr>
          <w:ilvl w:val="0"/>
          <w:numId w:val="2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относительно небольшой размер основных моделей, подходящих для применения в жилой квартире</w:t>
      </w:r>
    </w:p>
    <w:p w14:paraId="2BC7EF26" w14:textId="77777777" w:rsidR="00EC0D20" w:rsidRPr="00EC0D20" w:rsidRDefault="00EC0D20" w:rsidP="00EC0D20">
      <w:pPr>
        <w:numPr>
          <w:ilvl w:val="0"/>
          <w:numId w:val="2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полное отсутствие следов воздействия ОТВ;</w:t>
      </w:r>
    </w:p>
    <w:p w14:paraId="302E5F9E" w14:textId="77777777" w:rsidR="00EC0D20" w:rsidRPr="00EC0D20" w:rsidRDefault="00EC0D20" w:rsidP="00EC0D20">
      <w:pPr>
        <w:numPr>
          <w:ilvl w:val="0"/>
          <w:numId w:val="2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прочная конструкция корпуса;</w:t>
      </w:r>
    </w:p>
    <w:p w14:paraId="7E170FEE" w14:textId="77777777" w:rsidR="00EC0D20" w:rsidRPr="00EC0D20" w:rsidRDefault="00EC0D20" w:rsidP="00EC0D20">
      <w:pPr>
        <w:numPr>
          <w:ilvl w:val="0"/>
          <w:numId w:val="2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 требует специальной подготовки для применения.</w:t>
      </w:r>
    </w:p>
    <w:p w14:paraId="55CB0E01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ОУ имеет и недостатки, заключающиеся в следующем:</w:t>
      </w:r>
    </w:p>
    <w:p w14:paraId="69E50F9B" w14:textId="77777777" w:rsidR="00EC0D20" w:rsidRPr="00EC0D20" w:rsidRDefault="00EC0D20" w:rsidP="00EC0D20">
      <w:pPr>
        <w:numPr>
          <w:ilvl w:val="0"/>
          <w:numId w:val="3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обладает относительно большой массой;</w:t>
      </w:r>
    </w:p>
    <w:p w14:paraId="1394A5F2" w14:textId="77777777" w:rsidR="00EC0D20" w:rsidRPr="00EC0D20" w:rsidRDefault="00EC0D20" w:rsidP="00EC0D20">
      <w:pPr>
        <w:numPr>
          <w:ilvl w:val="0"/>
          <w:numId w:val="3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после применения необходимо проветрить помещение, использование влияет на количество кислорода в квартире и на повышение уровня газа на основе углерода;</w:t>
      </w:r>
    </w:p>
    <w:p w14:paraId="48AEF953" w14:textId="77777777" w:rsidR="00EC0D20" w:rsidRPr="00EC0D20" w:rsidRDefault="00EC0D20" w:rsidP="00EC0D20">
      <w:pPr>
        <w:numPr>
          <w:ilvl w:val="0"/>
          <w:numId w:val="3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относительно высокая стоимость;</w:t>
      </w:r>
    </w:p>
    <w:p w14:paraId="7B9FB8C5" w14:textId="77777777" w:rsidR="00EC0D20" w:rsidRPr="00EC0D20" w:rsidRDefault="00EC0D20" w:rsidP="00EC0D20">
      <w:pPr>
        <w:numPr>
          <w:ilvl w:val="0"/>
          <w:numId w:val="3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возможность получить в ходе применения термическую травму: температура ОТВ достигает -70 °С.</w:t>
      </w:r>
    </w:p>
    <w:p w14:paraId="398052AE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Сразу следует сказать, что недостатки этого прибора на фоне его достоинств можно отнести к несущественным. Устройство эффективно в борьбе с возгораниями бытовой и кухонной техники, находящейся под напряжением. Дополнительным достоинством изделия является его действенность на начальной стадии тушения пожара. Установить прибор можно на стене помещения с помощью специального кронштейна.</w:t>
      </w:r>
    </w:p>
    <w:p w14:paraId="0AF0B375" w14:textId="77777777" w:rsidR="00EC0D20" w:rsidRPr="00EC0D20" w:rsidRDefault="00EC0D20" w:rsidP="00EC0D20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</w:pPr>
      <w:r w:rsidRPr="00EC0D20">
        <w:rPr>
          <w:rFonts w:ascii="Segoe UI Symbol" w:eastAsia="MS Gothic" w:hAnsi="Segoe UI Symbol" w:cs="Segoe UI Symbol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✎</w:t>
      </w:r>
      <w:r w:rsidRPr="00EC0D20">
        <w:rPr>
          <w:rFonts w:ascii="Times New Roman" w:eastAsia="Times New Roman" w:hAnsi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Достоинства огнетушителя порошкового типа</w:t>
      </w:r>
    </w:p>
    <w:p w14:paraId="4F21459A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hyperlink r:id="rId15" w:history="1">
        <w:r w:rsidRPr="00EC0D20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Порошковый огнетушитель</w:t>
        </w:r>
      </w:hyperlink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 (ОП)–</w:t>
      </w: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 это самый распространенный вид средств тушения пожара. Имеет ряд неоспоримых преимуществ, но не лишен и недостатков. К достоинствам изделия следует отнести: </w:t>
      </w:r>
    </w:p>
    <w:p w14:paraId="4A780454" w14:textId="77777777" w:rsidR="00EC0D20" w:rsidRPr="00EC0D20" w:rsidRDefault="00EC0D20" w:rsidP="00EC0D20">
      <w:pPr>
        <w:numPr>
          <w:ilvl w:val="0"/>
          <w:numId w:val="4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низкая цена прибора;</w:t>
      </w:r>
    </w:p>
    <w:p w14:paraId="794AED1E" w14:textId="77777777" w:rsidR="00EC0D20" w:rsidRPr="00EC0D20" w:rsidRDefault="00EC0D20" w:rsidP="00EC0D20">
      <w:pPr>
        <w:numPr>
          <w:ilvl w:val="0"/>
          <w:numId w:val="4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lastRenderedPageBreak/>
        <w:t>достаточно высокая эффективность действия против пожаров различной классификации;</w:t>
      </w:r>
    </w:p>
    <w:p w14:paraId="4A779999" w14:textId="77777777" w:rsidR="00EC0D20" w:rsidRPr="00EC0D20" w:rsidRDefault="00EC0D20" w:rsidP="00EC0D20">
      <w:pPr>
        <w:numPr>
          <w:ilvl w:val="0"/>
          <w:numId w:val="4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небольшая масса огнетушителя;</w:t>
      </w:r>
    </w:p>
    <w:p w14:paraId="694C6C9A" w14:textId="77777777" w:rsidR="00EC0D20" w:rsidRPr="00EC0D20" w:rsidRDefault="00EC0D20" w:rsidP="00EC0D20">
      <w:pPr>
        <w:numPr>
          <w:ilvl w:val="0"/>
          <w:numId w:val="4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простота использования.</w:t>
      </w:r>
    </w:p>
    <w:p w14:paraId="33EF50F9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Главным недостатком устройства являются свойства его ОТВ. Состав тушащего вещества способен привести в негодность не только воспламенившиеся домашние вещи, но и весь интерьер квартиры. Особенно беспощаден порошок в отношении расплавившихся полимеров и металлов, в поверхность которых он въедается намертво. </w:t>
      </w:r>
    </w:p>
    <w:p w14:paraId="7F02320D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Влияние ОТВ на состояние здоровья человека относительно небольшое. Разговоры о потенциальной опасности тушащего вещества не учитывают сравнения с эффективностью устройства. Недостаточная эффективность против тлеющих горючих веществ компенсируется сильным первоначальным воздействием струи ОТВ. Сбив основное пламя пожара, вы получите возможность бороться с тлеющими источниками с помощью обычной воды.</w:t>
      </w: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br/>
      </w:r>
      <w:r w:rsidRPr="00EC0D20">
        <w:rPr>
          <w:rFonts w:ascii="Segoe UI Symbol" w:eastAsia="MS Gothic" w:hAnsi="Segoe UI Symbol" w:cs="Segoe UI Symbol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✎</w:t>
      </w:r>
      <w:r w:rsidRPr="00EC0D20">
        <w:rPr>
          <w:rFonts w:ascii="Times New Roman" w:eastAsia="Times New Roman" w:hAnsi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Водные и водно-пенные огнетушители</w:t>
      </w:r>
    </w:p>
    <w:p w14:paraId="12471583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Безопасный и экологически чистый тип огнетушащего устройства. Устройство применяется достаточно давно, его использование актуально и сегодня. </w:t>
      </w:r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Современные </w:t>
      </w:r>
      <w:hyperlink r:id="rId16" w:history="1">
        <w:r w:rsidRPr="00EC0D20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воздушно-пенные огнетушители</w:t>
        </w:r>
      </w:hyperlink>
      <w:r w:rsidRPr="00EC0D2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(ОВП)</w:t>
      </w:r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 xml:space="preserve"> этого типа способны эффективно бороться с пожарами различного </w:t>
      </w: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класса. Прибор имеет следующие достоинства:</w:t>
      </w:r>
    </w:p>
    <w:p w14:paraId="4C10EE93" w14:textId="77777777" w:rsidR="00EC0D20" w:rsidRPr="00EC0D20" w:rsidRDefault="00EC0D20" w:rsidP="00EC0D20">
      <w:pPr>
        <w:numPr>
          <w:ilvl w:val="0"/>
          <w:numId w:val="5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невысокая цена;</w:t>
      </w:r>
    </w:p>
    <w:p w14:paraId="409D48C8" w14:textId="77777777" w:rsidR="00EC0D20" w:rsidRPr="00EC0D20" w:rsidRDefault="00EC0D20" w:rsidP="00EC0D20">
      <w:pPr>
        <w:numPr>
          <w:ilvl w:val="0"/>
          <w:numId w:val="5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безопасен для человека и домашних животных, не наносит серьезного вреда домашнему интерьеру;</w:t>
      </w:r>
    </w:p>
    <w:p w14:paraId="6CFDF027" w14:textId="77777777" w:rsidR="00EC0D20" w:rsidRPr="00EC0D20" w:rsidRDefault="00EC0D20" w:rsidP="00EC0D20">
      <w:pPr>
        <w:numPr>
          <w:ilvl w:val="0"/>
          <w:numId w:val="5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 требует специальной подготовки для применения;</w:t>
      </w:r>
    </w:p>
    <w:p w14:paraId="64F2FDA7" w14:textId="77777777" w:rsidR="00EC0D20" w:rsidRPr="00EC0D20" w:rsidRDefault="00EC0D20" w:rsidP="00EC0D20">
      <w:pPr>
        <w:numPr>
          <w:ilvl w:val="0"/>
          <w:numId w:val="5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относительно эффективен по отношению к большей части возгораний.</w:t>
      </w:r>
    </w:p>
    <w:p w14:paraId="58F9E8AD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К числу недостатков устройства следует отнести опасность применения в случае возгорания электрических приборов, находящихся под напряжением. Не рекомендуется содержать изделие в неотапливаемом помещении, где температура опускается ниже 0 °С. В условиях отрицательных температурных значений допустимо хранить лишь приборы, в ОТВ которых содержатся специальные добавки-антифризы. В этом случае устройство выдерживает воздействие температур до -30 °С.</w:t>
      </w:r>
    </w:p>
    <w:p w14:paraId="06601C1A" w14:textId="77777777" w:rsidR="00EC0D20" w:rsidRPr="00EC0D20" w:rsidRDefault="00EC0D20" w:rsidP="00EC0D20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</w:pPr>
      <w:r w:rsidRPr="00EC0D20">
        <w:rPr>
          <w:rFonts w:ascii="Segoe UI Symbol" w:eastAsia="MS Gothic" w:hAnsi="Segoe UI Symbol" w:cs="Segoe UI Symbol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>✎</w:t>
      </w:r>
      <w:r w:rsidRPr="00EC0D20">
        <w:rPr>
          <w:rFonts w:ascii="Times New Roman" w:eastAsia="Times New Roman" w:hAnsi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t xml:space="preserve"> Воздушно-эмульсионный огнетушитель</w:t>
      </w:r>
    </w:p>
    <w:p w14:paraId="3022D076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Это устройство является относительно новым и только осваивается в качестве прибора, находящего массовое применение. Главным препятствием на пути широкого использования этого изделия является его высокая цена. В остальном ВЭО имеет следующие достоинства: </w:t>
      </w: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br/>
        <w:t>эффективен против большинства классов пожара;</w:t>
      </w:r>
    </w:p>
    <w:p w14:paraId="42A40F7D" w14:textId="77777777" w:rsidR="00EC0D20" w:rsidRPr="00EC0D20" w:rsidRDefault="00EC0D20" w:rsidP="00EC0D20">
      <w:pPr>
        <w:numPr>
          <w:ilvl w:val="0"/>
          <w:numId w:val="6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глубокая проникающая способность ОТВ;</w:t>
      </w:r>
    </w:p>
    <w:p w14:paraId="2AF31956" w14:textId="77777777" w:rsidR="00EC0D20" w:rsidRPr="00EC0D20" w:rsidRDefault="00EC0D20" w:rsidP="00EC0D20">
      <w:pPr>
        <w:numPr>
          <w:ilvl w:val="0"/>
          <w:numId w:val="6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имеет небольшой вес в сочетании с малыми габаритами и высокой эффективностью;</w:t>
      </w:r>
    </w:p>
    <w:p w14:paraId="4B1FB36F" w14:textId="77777777" w:rsidR="00EC0D20" w:rsidRPr="00EC0D20" w:rsidRDefault="00EC0D20" w:rsidP="00EC0D20">
      <w:pPr>
        <w:numPr>
          <w:ilvl w:val="0"/>
          <w:numId w:val="6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безопасен для здоровья человека и домашних животных;</w:t>
      </w:r>
    </w:p>
    <w:p w14:paraId="1A339633" w14:textId="77777777" w:rsidR="00EC0D20" w:rsidRPr="00EC0D20" w:rsidRDefault="00EC0D20" w:rsidP="00EC0D20">
      <w:pPr>
        <w:numPr>
          <w:ilvl w:val="0"/>
          <w:numId w:val="6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прост и удобен в применении.</w:t>
      </w:r>
    </w:p>
    <w:p w14:paraId="4815D315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При использовании эмульсия огнетушащего вещества покрывает тонким слоем горящую поверхность, обеспечивая охлаждение вещества и предотвращая доступ окислителя. </w:t>
      </w:r>
      <w:hyperlink r:id="rId17" w:history="1">
        <w:r w:rsidRPr="00EC0D20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Воздушно-эмульсионные огнетушители</w:t>
        </w:r>
      </w:hyperlink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 обладают высокой эффективностью применения по сра</w:t>
      </w: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внению с большинством образцов других типов.</w:t>
      </w:r>
    </w:p>
    <w:p w14:paraId="084F9B15" w14:textId="77777777" w:rsidR="00EC0D20" w:rsidRPr="00EC0D20" w:rsidRDefault="00EC0D20" w:rsidP="00EC0D20">
      <w:pPr>
        <w:spacing w:after="0" w:line="345" w:lineRule="atLeast"/>
        <w:jc w:val="both"/>
        <w:textAlignment w:val="baseline"/>
        <w:outlineLvl w:val="1"/>
        <w:rPr>
          <w:rFonts w:ascii="Times New Roman" w:eastAsia="Times New Roman" w:hAnsi="Times New Roman"/>
          <w:b/>
          <w:bCs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b/>
          <w:bCs/>
          <w:color w:val="272727"/>
          <w:sz w:val="24"/>
          <w:szCs w:val="24"/>
          <w:bdr w:val="none" w:sz="0" w:space="0" w:color="auto" w:frame="1"/>
          <w:lang w:eastAsia="ru-RU"/>
        </w:rPr>
        <w:lastRenderedPageBreak/>
        <w:t>Хранение огнетушителя в условиях квартиры</w:t>
      </w:r>
    </w:p>
    <w:p w14:paraId="70FD2EEC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Рассмотрев все характеристики устройств, несложно найти подходящий огнетушитель для дома. Как выбрать прибор, оптимально отвечающий потребностям объекта, – это только часть задачи. Важно организовать оптимальное хранение этого изделия. Для этого следует:</w:t>
      </w: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br/>
      </w:r>
    </w:p>
    <w:p w14:paraId="3BFDF9B6" w14:textId="77777777" w:rsidR="00EC0D20" w:rsidRPr="00EC0D20" w:rsidRDefault="00EC0D20" w:rsidP="00EC0D20">
      <w:pPr>
        <w:numPr>
          <w:ilvl w:val="0"/>
          <w:numId w:val="7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подобрать оптимальное место размещения, где будет обеспечена оперативность применения в случае ЧП;</w:t>
      </w:r>
    </w:p>
    <w:p w14:paraId="19619D33" w14:textId="77777777" w:rsidR="00EC0D20" w:rsidRPr="00EC0D20" w:rsidRDefault="00EC0D20" w:rsidP="00EC0D20">
      <w:pPr>
        <w:numPr>
          <w:ilvl w:val="0"/>
          <w:numId w:val="7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если дом обладает большой площадью, то стоит оснастить устройством каждый этаж и каждый удаленный участок строения;</w:t>
      </w:r>
    </w:p>
    <w:p w14:paraId="50D87E73" w14:textId="77777777" w:rsidR="00EC0D20" w:rsidRPr="00EC0D20" w:rsidRDefault="00EC0D20" w:rsidP="00EC0D20">
      <w:pPr>
        <w:numPr>
          <w:ilvl w:val="0"/>
          <w:numId w:val="7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на прибор не должны воздействовать источники тепла и солнечные лучи;</w:t>
      </w:r>
    </w:p>
    <w:p w14:paraId="1C77E236" w14:textId="77777777" w:rsidR="00EC0D20" w:rsidRPr="00EC0D20" w:rsidRDefault="00EC0D20" w:rsidP="00EC0D20">
      <w:pPr>
        <w:numPr>
          <w:ilvl w:val="0"/>
          <w:numId w:val="7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место должно быть открытым, не мешать передвижению людей и обеспечивать удобство применения;</w:t>
      </w:r>
    </w:p>
    <w:p w14:paraId="3E2E02B1" w14:textId="77777777" w:rsidR="00EC0D20" w:rsidRPr="00EC0D20" w:rsidRDefault="00EC0D20" w:rsidP="00EC0D20">
      <w:pPr>
        <w:numPr>
          <w:ilvl w:val="0"/>
          <w:numId w:val="7"/>
        </w:numPr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272727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>не следует увлекаться габаритными и тяжелыми изделиями, главное, чтобы все члены семьи были способны применить огнетушитель.</w:t>
      </w:r>
    </w:p>
    <w:p w14:paraId="062A0850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color w:val="272727"/>
          <w:sz w:val="24"/>
          <w:szCs w:val="24"/>
          <w:lang w:eastAsia="ru-RU"/>
        </w:rPr>
        <w:t xml:space="preserve">В процессе хранения нельзя забывать о регулярных осмотрах устройства и своевременном прохождении ТО. В случае необходимости следует </w:t>
      </w:r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проводить </w:t>
      </w:r>
      <w:hyperlink r:id="rId18" w:history="1">
        <w:r w:rsidRPr="00EC0D20">
          <w:rPr>
            <w:rFonts w:ascii="Times New Roman" w:eastAsia="Times New Roman" w:hAnsi="Times New Roman"/>
            <w:sz w:val="24"/>
            <w:szCs w:val="24"/>
            <w:lang w:eastAsia="ru-RU"/>
          </w:rPr>
          <w:t>перезарядку устройства</w:t>
        </w:r>
      </w:hyperlink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254E0D" w14:textId="77777777" w:rsidR="00EC0D20" w:rsidRP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2FE86B" w14:textId="70F7E7D9" w:rsidR="00EC0D20" w:rsidRDefault="00EC0D20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начальника ПЧ-121 по охране </w:t>
      </w:r>
      <w:proofErr w:type="spellStart"/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EC0D2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                И.Ф. Козловский</w:t>
      </w:r>
    </w:p>
    <w:p w14:paraId="71866A7D" w14:textId="77777777" w:rsidR="009E55F7" w:rsidRDefault="009E55F7" w:rsidP="00EC0D20">
      <w:pPr>
        <w:spacing w:after="0" w:line="345" w:lineRule="atLeast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DC210F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E55F7">
        <w:rPr>
          <w:rFonts w:ascii="Times New Roman" w:eastAsia="Times New Roman" w:hAnsi="Times New Roman"/>
          <w:b/>
          <w:sz w:val="24"/>
          <w:szCs w:val="24"/>
        </w:rPr>
        <w:t xml:space="preserve">АДМИНИСТРАЦИЯ </w:t>
      </w:r>
      <w:proofErr w:type="gramStart"/>
      <w:r w:rsidRPr="009E55F7">
        <w:rPr>
          <w:rFonts w:ascii="Times New Roman" w:eastAsia="Times New Roman" w:hAnsi="Times New Roman"/>
          <w:b/>
          <w:sz w:val="24"/>
          <w:szCs w:val="24"/>
        </w:rPr>
        <w:t>АЧИНСКОГО  СЕЛЬСОВЕТА</w:t>
      </w:r>
      <w:proofErr w:type="gramEnd"/>
    </w:p>
    <w:p w14:paraId="47ED2CEB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E55F7">
        <w:rPr>
          <w:rFonts w:ascii="Times New Roman" w:eastAsia="Times New Roman" w:hAnsi="Times New Roman"/>
          <w:b/>
          <w:sz w:val="24"/>
          <w:szCs w:val="24"/>
        </w:rPr>
        <w:t>БОЛОТНИНСКОГО</w:t>
      </w:r>
      <w:r w:rsidRPr="009E55F7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9E55F7">
        <w:rPr>
          <w:rFonts w:ascii="Times New Roman" w:eastAsia="Times New Roman" w:hAnsi="Times New Roman"/>
          <w:b/>
          <w:sz w:val="24"/>
          <w:szCs w:val="24"/>
        </w:rPr>
        <w:t>РАЙОНА</w:t>
      </w:r>
      <w:r w:rsidRPr="009E55F7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r w:rsidRPr="009E55F7">
        <w:rPr>
          <w:rFonts w:ascii="Times New Roman" w:eastAsia="Times New Roman" w:hAnsi="Times New Roman"/>
          <w:b/>
          <w:sz w:val="24"/>
          <w:szCs w:val="24"/>
        </w:rPr>
        <w:t>НОВОСИБИРСКОЙ</w:t>
      </w:r>
      <w:r w:rsidRPr="009E55F7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r w:rsidRPr="009E55F7">
        <w:rPr>
          <w:rFonts w:ascii="Times New Roman" w:eastAsia="Times New Roman" w:hAnsi="Times New Roman"/>
          <w:b/>
          <w:sz w:val="24"/>
          <w:szCs w:val="24"/>
        </w:rPr>
        <w:t>ОБЛАСТИ</w:t>
      </w:r>
    </w:p>
    <w:p w14:paraId="70E0FF92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2B979D5" w14:textId="77777777" w:rsidR="009E55F7" w:rsidRPr="009E55F7" w:rsidRDefault="009E55F7" w:rsidP="009E55F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ru-RU"/>
        </w:rPr>
      </w:pPr>
      <w:r w:rsidRPr="009E55F7"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ru-RU"/>
        </w:rPr>
        <w:t>ПОСТАНОВЛЕНИЕ</w:t>
      </w:r>
    </w:p>
    <w:p w14:paraId="2083822C" w14:textId="77777777" w:rsidR="009E55F7" w:rsidRPr="009E55F7" w:rsidRDefault="009E55F7" w:rsidP="009E55F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eastAsia="ru-RU"/>
        </w:rPr>
      </w:pPr>
    </w:p>
    <w:p w14:paraId="7025A8C0" w14:textId="77777777" w:rsidR="009E55F7" w:rsidRPr="009E55F7" w:rsidRDefault="009E55F7" w:rsidP="009E55F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ru-RU"/>
        </w:rPr>
      </w:pPr>
      <w:r w:rsidRPr="009E55F7"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ru-RU"/>
        </w:rPr>
        <w:t xml:space="preserve">08.07.2025                                    </w:t>
      </w:r>
      <w:proofErr w:type="spellStart"/>
      <w:r w:rsidRPr="009E55F7"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ru-RU"/>
        </w:rPr>
        <w:t>с.Ача</w:t>
      </w:r>
      <w:proofErr w:type="spellEnd"/>
      <w:r w:rsidRPr="009E55F7">
        <w:rPr>
          <w:rFonts w:ascii="Times New Roman" w:eastAsia="SimSun" w:hAnsi="Times New Roman"/>
          <w:b/>
          <w:color w:val="000000"/>
          <w:kern w:val="3"/>
          <w:sz w:val="24"/>
          <w:szCs w:val="24"/>
          <w:lang w:eastAsia="ru-RU"/>
        </w:rPr>
        <w:t xml:space="preserve">                                       № 29</w:t>
      </w:r>
    </w:p>
    <w:p w14:paraId="6FC7CBA0" w14:textId="77777777" w:rsidR="009E55F7" w:rsidRPr="009E55F7" w:rsidRDefault="009E55F7" w:rsidP="009E55F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EDBBF52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E55F7">
        <w:rPr>
          <w:rFonts w:ascii="Times New Roman" w:eastAsia="Times New Roman" w:hAnsi="Times New Roman"/>
          <w:b/>
          <w:sz w:val="24"/>
          <w:szCs w:val="24"/>
        </w:rPr>
        <w:t xml:space="preserve">Об утверждении Правил </w:t>
      </w:r>
      <w:proofErr w:type="gramStart"/>
      <w:r w:rsidRPr="009E55F7">
        <w:rPr>
          <w:rFonts w:ascii="Times New Roman" w:eastAsia="Times New Roman" w:hAnsi="Times New Roman"/>
          <w:b/>
          <w:sz w:val="24"/>
          <w:szCs w:val="24"/>
        </w:rPr>
        <w:t>оценки  вреда</w:t>
      </w:r>
      <w:proofErr w:type="gramEnd"/>
      <w:r w:rsidRPr="009E55F7">
        <w:rPr>
          <w:rFonts w:ascii="Times New Roman" w:eastAsia="Times New Roman" w:hAnsi="Times New Roman"/>
          <w:b/>
          <w:sz w:val="24"/>
          <w:szCs w:val="24"/>
        </w:rPr>
        <w:t xml:space="preserve">, которые могут быть причинены  субъектам персональных данных в случае нарушений требований по обработке и обеспечению безопасности персональных данных в администрации </w:t>
      </w:r>
      <w:proofErr w:type="spellStart"/>
      <w:r w:rsidRPr="009E55F7">
        <w:rPr>
          <w:rFonts w:ascii="Times New Roman" w:eastAsia="Times New Roman" w:hAnsi="Times New Roman"/>
          <w:b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b/>
          <w:sz w:val="24"/>
          <w:szCs w:val="24"/>
        </w:rPr>
        <w:t xml:space="preserve"> сельсовета </w:t>
      </w:r>
      <w:proofErr w:type="spellStart"/>
      <w:r w:rsidRPr="009E55F7">
        <w:rPr>
          <w:rFonts w:ascii="Times New Roman" w:eastAsia="Times New Roman" w:hAnsi="Times New Roman"/>
          <w:b/>
          <w:sz w:val="24"/>
          <w:szCs w:val="24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b/>
          <w:sz w:val="24"/>
          <w:szCs w:val="24"/>
        </w:rPr>
        <w:t xml:space="preserve"> района Новосибирской области</w:t>
      </w:r>
    </w:p>
    <w:p w14:paraId="2F4792EB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7DC0AF3" w14:textId="77777777" w:rsidR="009E55F7" w:rsidRPr="009E55F7" w:rsidRDefault="009E55F7" w:rsidP="009E55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выполнения требований Федерального закона от 27 июля 2006 г. № 152-ФЗ «О персональных данных» (далее – Федеральный закон), </w:t>
      </w:r>
      <w:r w:rsidRPr="009E55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9E55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Pr="009E55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9E55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                    </w:t>
      </w:r>
    </w:p>
    <w:p w14:paraId="7F9CF459" w14:textId="77777777" w:rsidR="009E55F7" w:rsidRPr="009E55F7" w:rsidRDefault="009E55F7" w:rsidP="009E55F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55F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 о с т а н о в л я е т</w:t>
      </w:r>
      <w:r w:rsidRPr="009E55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43570600" w14:textId="77777777" w:rsidR="009E55F7" w:rsidRPr="009E55F7" w:rsidRDefault="009E55F7" w:rsidP="009E55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8DF7A7" w14:textId="77777777" w:rsidR="009E55F7" w:rsidRPr="009E55F7" w:rsidRDefault="009E55F7" w:rsidP="009E55F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5F7">
        <w:rPr>
          <w:rFonts w:ascii="Times New Roman" w:eastAsia="Times New Roman" w:hAnsi="Times New Roman"/>
          <w:sz w:val="24"/>
          <w:szCs w:val="24"/>
        </w:rPr>
        <w:t xml:space="preserve">Утвердить Правила </w:t>
      </w:r>
      <w:proofErr w:type="gramStart"/>
      <w:r w:rsidRPr="009E55F7">
        <w:rPr>
          <w:rFonts w:ascii="Times New Roman" w:eastAsia="Times New Roman" w:hAnsi="Times New Roman"/>
          <w:sz w:val="24"/>
          <w:szCs w:val="24"/>
        </w:rPr>
        <w:t>оценки  вреда</w:t>
      </w:r>
      <w:proofErr w:type="gramEnd"/>
      <w:r w:rsidRPr="009E55F7">
        <w:rPr>
          <w:rFonts w:ascii="Times New Roman" w:eastAsia="Times New Roman" w:hAnsi="Times New Roman"/>
          <w:sz w:val="24"/>
          <w:szCs w:val="24"/>
        </w:rPr>
        <w:t xml:space="preserve">, которые могут быть причинены  субъектам персональных данных в случае нарушений требований по обработке и обеспечению безопасности персональных данных в администрации </w:t>
      </w:r>
      <w:proofErr w:type="spellStart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</w:rPr>
        <w:t xml:space="preserve"> сельсовета согласно приложению № 1.</w:t>
      </w:r>
    </w:p>
    <w:p w14:paraId="6D62B0B6" w14:textId="77777777" w:rsidR="009E55F7" w:rsidRPr="009E55F7" w:rsidRDefault="009E55F7" w:rsidP="009E55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4"/>
          <w:szCs w:val="24"/>
        </w:rPr>
      </w:pPr>
    </w:p>
    <w:p w14:paraId="7E221772" w14:textId="77777777" w:rsidR="009E55F7" w:rsidRPr="009E55F7" w:rsidRDefault="009E55F7" w:rsidP="009E55F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Создать комиссию с целью проведения оценки возможного вреда субъектам персональных данных (далее – Комиссия).</w:t>
      </w:r>
    </w:p>
    <w:p w14:paraId="7CEA6ED1" w14:textId="77777777" w:rsidR="009E55F7" w:rsidRPr="009E55F7" w:rsidRDefault="009E55F7" w:rsidP="009E55F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 xml:space="preserve">   Включить в состав Комиссии следующих работников </w:t>
      </w:r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администрации </w:t>
      </w:r>
      <w:proofErr w:type="spellStart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</w:t>
      </w:r>
      <w:r w:rsidRPr="009E55F7">
        <w:rPr>
          <w:rFonts w:ascii="Times New Roman" w:eastAsia="Times New Roman" w:hAnsi="Times New Roman"/>
          <w:sz w:val="24"/>
          <w:szCs w:val="24"/>
        </w:rPr>
        <w:t>:</w:t>
      </w:r>
    </w:p>
    <w:p w14:paraId="48AA3240" w14:textId="77777777" w:rsidR="009E55F7" w:rsidRPr="009E55F7" w:rsidRDefault="009E55F7" w:rsidP="009E55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9E55F7">
        <w:rPr>
          <w:rFonts w:ascii="Times New Roman" w:eastAsia="Times New Roman" w:hAnsi="Times New Roman"/>
          <w:sz w:val="24"/>
          <w:szCs w:val="24"/>
        </w:rPr>
        <w:t>Туралин</w:t>
      </w:r>
      <w:proofErr w:type="spellEnd"/>
      <w:r w:rsidRPr="009E55F7">
        <w:rPr>
          <w:rFonts w:ascii="Times New Roman" w:eastAsia="Times New Roman" w:hAnsi="Times New Roman"/>
          <w:sz w:val="24"/>
          <w:szCs w:val="24"/>
        </w:rPr>
        <w:t xml:space="preserve"> А.В. – Глава </w:t>
      </w:r>
      <w:proofErr w:type="spellStart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E55F7">
        <w:rPr>
          <w:rFonts w:ascii="Times New Roman" w:eastAsia="Times New Roman" w:hAnsi="Times New Roman"/>
          <w:sz w:val="24"/>
          <w:szCs w:val="24"/>
        </w:rPr>
        <w:t xml:space="preserve">сельсовета  </w:t>
      </w:r>
      <w:proofErr w:type="spellStart"/>
      <w:r w:rsidRPr="009E55F7">
        <w:rPr>
          <w:rFonts w:ascii="Times New Roman" w:eastAsia="Times New Roman" w:hAnsi="Times New Roman"/>
          <w:sz w:val="24"/>
          <w:szCs w:val="24"/>
        </w:rPr>
        <w:t>Болотнинского</w:t>
      </w:r>
      <w:proofErr w:type="spellEnd"/>
      <w:proofErr w:type="gramEnd"/>
      <w:r w:rsidRPr="009E55F7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области;</w:t>
      </w:r>
    </w:p>
    <w:p w14:paraId="44569180" w14:textId="77777777" w:rsidR="009E55F7" w:rsidRPr="009E55F7" w:rsidRDefault="009E55F7" w:rsidP="009E55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9E55F7">
        <w:rPr>
          <w:rFonts w:ascii="Times New Roman" w:eastAsia="Times New Roman" w:hAnsi="Times New Roman"/>
          <w:sz w:val="24"/>
          <w:szCs w:val="24"/>
        </w:rPr>
        <w:t>Туралина</w:t>
      </w:r>
      <w:proofErr w:type="spellEnd"/>
      <w:r w:rsidRPr="009E55F7">
        <w:rPr>
          <w:rFonts w:ascii="Times New Roman" w:eastAsia="Times New Roman" w:hAnsi="Times New Roman"/>
          <w:sz w:val="24"/>
          <w:szCs w:val="24"/>
        </w:rPr>
        <w:t xml:space="preserve"> Н.В. – специалист 2 разряда </w:t>
      </w:r>
      <w:proofErr w:type="spellStart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9E55F7">
        <w:rPr>
          <w:rFonts w:ascii="Times New Roman" w:eastAsia="Times New Roman" w:hAnsi="Times New Roman"/>
          <w:sz w:val="24"/>
          <w:szCs w:val="24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области;</w:t>
      </w:r>
    </w:p>
    <w:p w14:paraId="4818A395" w14:textId="77777777" w:rsidR="009E55F7" w:rsidRPr="009E55F7" w:rsidRDefault="009E55F7" w:rsidP="009E55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lastRenderedPageBreak/>
        <w:t xml:space="preserve">- Суханова А.В. </w:t>
      </w:r>
      <w:proofErr w:type="gramStart"/>
      <w:r w:rsidRPr="009E55F7">
        <w:rPr>
          <w:rFonts w:ascii="Times New Roman" w:eastAsia="Times New Roman" w:hAnsi="Times New Roman"/>
          <w:sz w:val="24"/>
          <w:szCs w:val="24"/>
        </w:rPr>
        <w:t>-  делопроизводитель</w:t>
      </w:r>
      <w:proofErr w:type="gramEnd"/>
      <w:r w:rsidRPr="009E55F7">
        <w:rPr>
          <w:rFonts w:ascii="Times New Roman" w:eastAsia="Times New Roman" w:hAnsi="Times New Roman"/>
          <w:sz w:val="24"/>
          <w:szCs w:val="24"/>
        </w:rPr>
        <w:t xml:space="preserve"> администрации </w:t>
      </w:r>
      <w:proofErr w:type="spellStart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9E55F7">
        <w:rPr>
          <w:rFonts w:ascii="Times New Roman" w:eastAsia="Times New Roman" w:hAnsi="Times New Roman"/>
          <w:sz w:val="24"/>
          <w:szCs w:val="24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.</w:t>
      </w:r>
    </w:p>
    <w:p w14:paraId="74485AED" w14:textId="77777777" w:rsidR="009E55F7" w:rsidRPr="009E55F7" w:rsidRDefault="009E55F7" w:rsidP="009E55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16D52119" w14:textId="77777777" w:rsidR="009E55F7" w:rsidRPr="009E55F7" w:rsidRDefault="009E55F7" w:rsidP="009E55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 xml:space="preserve">Комиссии провести оценку вреда, который может быть причинен субъектам персональных данных в случае нарушения </w:t>
      </w:r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администрацией </w:t>
      </w:r>
      <w:proofErr w:type="spellStart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proofErr w:type="gramStart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  района</w:t>
      </w:r>
      <w:proofErr w:type="gramEnd"/>
      <w:r w:rsidRPr="009E55F7">
        <w:rPr>
          <w:rFonts w:ascii="Times New Roman" w:eastAsia="Times New Roman" w:hAnsi="Times New Roman"/>
          <w:sz w:val="24"/>
          <w:szCs w:val="24"/>
        </w:rPr>
        <w:t xml:space="preserve"> Федерального закона, а также соотношение величины возможного ущерба и перечня мер, необходимых и достаточных для обеспечения выполнения обязанностей, предусмотренных Федеральным законом.</w:t>
      </w:r>
    </w:p>
    <w:p w14:paraId="09637E3F" w14:textId="77777777" w:rsidR="009E55F7" w:rsidRPr="009E55F7" w:rsidRDefault="009E55F7" w:rsidP="009E55F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8EEF946" w14:textId="77777777" w:rsidR="009E55F7" w:rsidRPr="009E55F7" w:rsidRDefault="009E55F7" w:rsidP="009E55F7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 xml:space="preserve">4. Опубликовать настоящее постановление </w:t>
      </w:r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в официальном </w:t>
      </w:r>
      <w:proofErr w:type="gramStart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вестнике  </w:t>
      </w:r>
      <w:proofErr w:type="spellStart"/>
      <w:r w:rsidRPr="009E55F7">
        <w:rPr>
          <w:rFonts w:ascii="Times New Roman" w:hAnsi="Times New Roman"/>
          <w:color w:val="000000"/>
          <w:sz w:val="24"/>
          <w:szCs w:val="24"/>
        </w:rPr>
        <w:t>Ачинского</w:t>
      </w:r>
      <w:proofErr w:type="spellEnd"/>
      <w:proofErr w:type="gramEnd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</w:t>
      </w:r>
      <w:r w:rsidRPr="009E55F7">
        <w:rPr>
          <w:rFonts w:ascii="Times New Roman" w:eastAsia="Times New Roman" w:hAnsi="Times New Roman"/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Pr="009E55F7">
        <w:rPr>
          <w:rFonts w:ascii="Times New Roman" w:hAnsi="Times New Roman"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</w:rPr>
        <w:t xml:space="preserve"> сельсовета </w:t>
      </w:r>
      <w:proofErr w:type="spellStart"/>
      <w:r w:rsidRPr="009E55F7">
        <w:rPr>
          <w:rFonts w:ascii="Times New Roman" w:eastAsia="Times New Roman" w:hAnsi="Times New Roman"/>
          <w:sz w:val="24"/>
          <w:szCs w:val="24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</w:t>
      </w:r>
      <w:r w:rsidRPr="009E55F7">
        <w:rPr>
          <w:rFonts w:ascii="Times New Roman" w:eastAsia="DejaVu Sans" w:hAnsi="Times New Roman"/>
          <w:kern w:val="2"/>
          <w:sz w:val="24"/>
          <w:szCs w:val="24"/>
        </w:rPr>
        <w:t xml:space="preserve"> в информационно-телекоммуникационной сети Интернет.</w:t>
      </w:r>
    </w:p>
    <w:p w14:paraId="12DDC9B9" w14:textId="77777777" w:rsidR="009E55F7" w:rsidRPr="009E55F7" w:rsidRDefault="009E55F7" w:rsidP="009E55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908922" w14:textId="77777777" w:rsidR="009E55F7" w:rsidRPr="009E55F7" w:rsidRDefault="009E55F7" w:rsidP="009E55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E9CFC5" w14:textId="5D6859B7" w:rsidR="009E55F7" w:rsidRPr="009E55F7" w:rsidRDefault="009E55F7" w:rsidP="009E55F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Глава </w:t>
      </w:r>
      <w:proofErr w:type="spellStart"/>
      <w:r w:rsidRPr="009E55F7">
        <w:rPr>
          <w:rFonts w:ascii="Times New Roman" w:hAnsi="Times New Roman"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 сельсовета                                                                                   </w:t>
      </w:r>
      <w:r w:rsidR="00F84ADD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</w:t>
      </w:r>
    </w:p>
    <w:p w14:paraId="24D47A0E" w14:textId="77777777" w:rsidR="009E55F7" w:rsidRPr="009E55F7" w:rsidRDefault="009E55F7" w:rsidP="009E55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Новосибирской области                                                            </w:t>
      </w:r>
      <w:proofErr w:type="spellStart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>А.В.Туралин</w:t>
      </w:r>
      <w:proofErr w:type="spellEnd"/>
    </w:p>
    <w:p w14:paraId="065B3B7D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05E590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E44C1E1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9EA01C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7130CE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90"/>
        <w:gridCol w:w="4847"/>
      </w:tblGrid>
      <w:tr w:rsidR="009E55F7" w:rsidRPr="009E55F7" w14:paraId="18060C46" w14:textId="77777777" w:rsidTr="009E55F7">
        <w:tc>
          <w:tcPr>
            <w:tcW w:w="4926" w:type="dxa"/>
          </w:tcPr>
          <w:p w14:paraId="416A43F3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24BD9786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jc w:val="right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Приложение 1</w:t>
            </w:r>
          </w:p>
          <w:p w14:paraId="186AA5C8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постановлению </w:t>
            </w:r>
          </w:p>
          <w:p w14:paraId="4E66A2AD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  <w:p w14:paraId="527BA974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ind w:left="74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.10.06.2025 № 60 </w:t>
            </w:r>
          </w:p>
          <w:p w14:paraId="6D20A27A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B1186E9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A717C4D" w14:textId="0CACBF6D" w:rsidR="009E55F7" w:rsidRDefault="009E55F7" w:rsidP="009E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E55F7">
        <w:rPr>
          <w:rFonts w:ascii="Times New Roman" w:eastAsia="Times New Roman" w:hAnsi="Times New Roman"/>
          <w:b/>
          <w:sz w:val="24"/>
          <w:szCs w:val="24"/>
        </w:rPr>
        <w:t xml:space="preserve">Правила </w:t>
      </w:r>
      <w:proofErr w:type="gramStart"/>
      <w:r w:rsidRPr="009E55F7">
        <w:rPr>
          <w:rFonts w:ascii="Times New Roman" w:eastAsia="Times New Roman" w:hAnsi="Times New Roman"/>
          <w:b/>
          <w:sz w:val="24"/>
          <w:szCs w:val="24"/>
        </w:rPr>
        <w:t>оценки  вреда</w:t>
      </w:r>
      <w:proofErr w:type="gramEnd"/>
      <w:r w:rsidRPr="009E55F7">
        <w:rPr>
          <w:rFonts w:ascii="Times New Roman" w:eastAsia="Times New Roman" w:hAnsi="Times New Roman"/>
          <w:b/>
          <w:sz w:val="24"/>
          <w:szCs w:val="24"/>
        </w:rPr>
        <w:t xml:space="preserve">, который могут быть причинены  субъектам персональных данных в случае нарушений требований по обработке и обеспечению безопасности персональных данных в администрации </w:t>
      </w:r>
      <w:proofErr w:type="spellStart"/>
      <w:r w:rsidRPr="009E55F7">
        <w:rPr>
          <w:rFonts w:ascii="Times New Roman" w:eastAsia="Times New Roman" w:hAnsi="Times New Roman"/>
          <w:b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b/>
          <w:sz w:val="24"/>
          <w:szCs w:val="24"/>
        </w:rPr>
        <w:t xml:space="preserve"> сельсовета</w:t>
      </w:r>
    </w:p>
    <w:p w14:paraId="5A386F38" w14:textId="420FA125" w:rsidR="00F84ADD" w:rsidRDefault="00F84ADD" w:rsidP="009E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CA5CE32" w14:textId="77777777" w:rsidR="00F84ADD" w:rsidRPr="009E55F7" w:rsidRDefault="00F84ADD" w:rsidP="009E55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FE4587D" w14:textId="77777777" w:rsidR="00F84ADD" w:rsidRPr="009E55F7" w:rsidRDefault="00F84ADD" w:rsidP="00F84ADD">
      <w:pPr>
        <w:keepNext/>
        <w:keepLines/>
        <w:numPr>
          <w:ilvl w:val="0"/>
          <w:numId w:val="8"/>
        </w:numPr>
        <w:spacing w:before="240" w:after="24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9E55F7">
        <w:rPr>
          <w:rFonts w:ascii="Times New Roman" w:eastAsia="Times New Roman" w:hAnsi="Times New Roman"/>
          <w:b/>
          <w:sz w:val="24"/>
          <w:szCs w:val="24"/>
        </w:rPr>
        <w:lastRenderedPageBreak/>
        <w:t>Общие положения</w:t>
      </w:r>
    </w:p>
    <w:p w14:paraId="662384DB" w14:textId="77777777" w:rsidR="00F84ADD" w:rsidRPr="009E55F7" w:rsidRDefault="00F84ADD" w:rsidP="00F84ADD">
      <w:pPr>
        <w:keepNext/>
        <w:keepLines/>
        <w:numPr>
          <w:ilvl w:val="1"/>
          <w:numId w:val="8"/>
        </w:numPr>
        <w:tabs>
          <w:tab w:val="left" w:pos="426"/>
        </w:tabs>
        <w:autoSpaceDN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E55F7">
        <w:rPr>
          <w:rFonts w:ascii="Times New Roman" w:eastAsia="Times New Roman" w:hAnsi="Times New Roman"/>
          <w:bCs/>
          <w:sz w:val="24"/>
          <w:szCs w:val="24"/>
        </w:rPr>
        <w:t xml:space="preserve">Настоящий Регламент оценки возможного вреда субъектам персональных данных (далее – Регламент) определяет методику оценки вреда, который может быть причинён субъекту персональных в случае нарушения администрацией </w:t>
      </w:r>
      <w:proofErr w:type="spellStart"/>
      <w:r w:rsidRPr="009E55F7">
        <w:rPr>
          <w:rFonts w:ascii="Times New Roman" w:eastAsia="Times New Roman" w:hAnsi="Times New Roman"/>
          <w:bCs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bCs/>
          <w:sz w:val="24"/>
          <w:szCs w:val="24"/>
        </w:rPr>
        <w:t xml:space="preserve"> сельсовета </w:t>
      </w:r>
      <w:proofErr w:type="spellStart"/>
      <w:r w:rsidRPr="009E55F7">
        <w:rPr>
          <w:rFonts w:ascii="Times New Roman" w:eastAsia="Times New Roman" w:hAnsi="Times New Roman"/>
          <w:bCs/>
          <w:sz w:val="24"/>
          <w:szCs w:val="24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bCs/>
          <w:sz w:val="24"/>
          <w:szCs w:val="24"/>
        </w:rPr>
        <w:t xml:space="preserve"> района Новосибирской </w:t>
      </w:r>
      <w:proofErr w:type="gramStart"/>
      <w:r w:rsidRPr="009E55F7">
        <w:rPr>
          <w:rFonts w:ascii="Times New Roman" w:eastAsia="Times New Roman" w:hAnsi="Times New Roman"/>
          <w:bCs/>
          <w:sz w:val="24"/>
          <w:szCs w:val="24"/>
        </w:rPr>
        <w:t>области  требований</w:t>
      </w:r>
      <w:proofErr w:type="gramEnd"/>
      <w:r w:rsidRPr="009E55F7">
        <w:rPr>
          <w:rFonts w:ascii="Times New Roman" w:eastAsia="Times New Roman" w:hAnsi="Times New Roman"/>
          <w:bCs/>
          <w:sz w:val="24"/>
          <w:szCs w:val="24"/>
        </w:rPr>
        <w:t xml:space="preserve"> Федерального закона «О персональных данных» (далее – Федеральный закон).</w:t>
      </w:r>
    </w:p>
    <w:p w14:paraId="7BACB067" w14:textId="77777777" w:rsidR="00F84ADD" w:rsidRPr="009E55F7" w:rsidRDefault="00F84ADD" w:rsidP="00F84ADD">
      <w:pPr>
        <w:keepNext/>
        <w:keepLines/>
        <w:numPr>
          <w:ilvl w:val="1"/>
          <w:numId w:val="8"/>
        </w:numPr>
        <w:tabs>
          <w:tab w:val="left" w:pos="426"/>
        </w:tabs>
        <w:autoSpaceDN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E55F7">
        <w:rPr>
          <w:rFonts w:ascii="Times New Roman" w:eastAsia="Times New Roman" w:hAnsi="Times New Roman"/>
          <w:bCs/>
          <w:sz w:val="24"/>
          <w:szCs w:val="24"/>
        </w:rPr>
        <w:t>Основные понятия и определения</w:t>
      </w:r>
    </w:p>
    <w:p w14:paraId="2AF8605F" w14:textId="77777777" w:rsidR="00F84ADD" w:rsidRPr="009E55F7" w:rsidRDefault="00F84ADD" w:rsidP="00F84ADD">
      <w:pPr>
        <w:keepNext/>
        <w:keepLines/>
        <w:numPr>
          <w:ilvl w:val="2"/>
          <w:numId w:val="8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 xml:space="preserve">Персональные данные – любая информация, относящаяся к прямо или косвенно </w:t>
      </w:r>
      <w:proofErr w:type="gramStart"/>
      <w:r w:rsidRPr="009E55F7">
        <w:rPr>
          <w:rFonts w:ascii="Times New Roman" w:eastAsia="Times New Roman" w:hAnsi="Times New Roman"/>
          <w:sz w:val="24"/>
          <w:szCs w:val="24"/>
        </w:rPr>
        <w:t>определенному</w:t>
      </w:r>
      <w:proofErr w:type="gramEnd"/>
      <w:r w:rsidRPr="009E55F7">
        <w:rPr>
          <w:rFonts w:ascii="Times New Roman" w:eastAsia="Times New Roman" w:hAnsi="Times New Roman"/>
          <w:sz w:val="24"/>
          <w:szCs w:val="24"/>
        </w:rPr>
        <w:t xml:space="preserve"> или определяемому физическому лицу (субъекту персональных данных).</w:t>
      </w:r>
    </w:p>
    <w:p w14:paraId="1595E738" w14:textId="77777777" w:rsidR="00F84ADD" w:rsidRPr="009E55F7" w:rsidRDefault="00F84ADD" w:rsidP="00F84ADD">
      <w:pPr>
        <w:keepNext/>
        <w:keepLines/>
        <w:numPr>
          <w:ilvl w:val="2"/>
          <w:numId w:val="8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Конфиденциальность – свойство безопасности информации, при котором доступ к ней осуществляют только субъекты доступа, имеющие на него право.</w:t>
      </w:r>
    </w:p>
    <w:p w14:paraId="32D4067E" w14:textId="77777777" w:rsidR="00F84ADD" w:rsidRPr="009E55F7" w:rsidRDefault="00F84ADD" w:rsidP="00F84ADD">
      <w:pPr>
        <w:keepNext/>
        <w:keepLines/>
        <w:numPr>
          <w:ilvl w:val="2"/>
          <w:numId w:val="8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Целостность – свойство безопасности информации, при котором отсутствует любое ее изменение либо изменение субъектами доступа, имеющими на него право.</w:t>
      </w:r>
    </w:p>
    <w:p w14:paraId="0EE865D1" w14:textId="75879600" w:rsidR="009E55F7" w:rsidRPr="009E55F7" w:rsidRDefault="00F84ADD" w:rsidP="00F84ADD">
      <w:pPr>
        <w:keepNext/>
        <w:keepLines/>
        <w:numPr>
          <w:ilvl w:val="2"/>
          <w:numId w:val="8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Доступность – свойство безопасности информации, при котором субъекты доступа, имеющие права доступа, могут беспрепятственно их реализовать.</w:t>
      </w:r>
    </w:p>
    <w:p w14:paraId="0496CDB5" w14:textId="77777777" w:rsidR="009E55F7" w:rsidRPr="009E55F7" w:rsidRDefault="009E55F7" w:rsidP="009E55F7">
      <w:pPr>
        <w:keepNext/>
        <w:keepLines/>
        <w:numPr>
          <w:ilvl w:val="0"/>
          <w:numId w:val="8"/>
        </w:numPr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55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Методика оценки </w:t>
      </w:r>
      <w:r w:rsidRPr="009E55F7">
        <w:rPr>
          <w:rFonts w:ascii="Times New Roman" w:eastAsia="Times New Roman" w:hAnsi="Times New Roman"/>
          <w:b/>
          <w:sz w:val="24"/>
          <w:szCs w:val="24"/>
        </w:rPr>
        <w:t>возможного</w:t>
      </w:r>
      <w:r w:rsidRPr="009E55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вреда субъекту персональных данных</w:t>
      </w:r>
    </w:p>
    <w:p w14:paraId="285E56DF" w14:textId="77777777" w:rsidR="009E55F7" w:rsidRPr="009E55F7" w:rsidRDefault="009E55F7" w:rsidP="009E55F7">
      <w:pPr>
        <w:keepNext/>
        <w:keepLines/>
        <w:numPr>
          <w:ilvl w:val="1"/>
          <w:numId w:val="8"/>
        </w:numPr>
        <w:tabs>
          <w:tab w:val="left" w:pos="426"/>
        </w:tabs>
        <w:autoSpaceDN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E55F7">
        <w:rPr>
          <w:rFonts w:ascii="Times New Roman" w:eastAsia="Times New Roman" w:hAnsi="Times New Roman"/>
          <w:bCs/>
          <w:sz w:val="24"/>
          <w:szCs w:val="24"/>
        </w:rPr>
        <w:t>Виды возможного ущерба</w:t>
      </w:r>
    </w:p>
    <w:p w14:paraId="463772BE" w14:textId="77777777" w:rsidR="009E55F7" w:rsidRPr="009E55F7" w:rsidRDefault="009E55F7" w:rsidP="009E55F7">
      <w:pPr>
        <w:keepNext/>
        <w:keepLines/>
        <w:numPr>
          <w:ilvl w:val="1"/>
          <w:numId w:val="8"/>
        </w:numPr>
        <w:tabs>
          <w:tab w:val="left" w:pos="426"/>
        </w:tabs>
        <w:autoSpaceDN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E55F7">
        <w:rPr>
          <w:rFonts w:ascii="Times New Roman" w:eastAsia="Times New Roman" w:hAnsi="Times New Roman"/>
          <w:bCs/>
          <w:sz w:val="24"/>
          <w:szCs w:val="24"/>
        </w:rPr>
        <w:t>Субъекту персональных данных могут быть причинены следующие виды ущерба:</w:t>
      </w:r>
    </w:p>
    <w:p w14:paraId="5839B2AC" w14:textId="77777777" w:rsidR="009E55F7" w:rsidRPr="009E55F7" w:rsidRDefault="009E55F7" w:rsidP="009E55F7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55F7">
        <w:rPr>
          <w:rFonts w:ascii="Times New Roman" w:hAnsi="Times New Roman"/>
          <w:sz w:val="24"/>
          <w:szCs w:val="24"/>
        </w:rPr>
        <w:t xml:space="preserve">убытки – </w:t>
      </w:r>
      <w:r w:rsidRPr="009E55F7">
        <w:rPr>
          <w:rFonts w:ascii="Times New Roman" w:hAnsi="Times New Roman"/>
          <w:sz w:val="24"/>
          <w:szCs w:val="24"/>
          <w:shd w:val="clear" w:color="auto" w:fill="FFFFFF"/>
        </w:rPr>
        <w:t>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</w:t>
      </w:r>
      <w:r w:rsidRPr="009E55F7">
        <w:rPr>
          <w:rFonts w:ascii="Times New Roman" w:hAnsi="Times New Roman"/>
          <w:sz w:val="24"/>
          <w:szCs w:val="24"/>
        </w:rPr>
        <w:t>;</w:t>
      </w:r>
    </w:p>
    <w:p w14:paraId="38884D8C" w14:textId="77777777" w:rsidR="009E55F7" w:rsidRPr="009E55F7" w:rsidRDefault="009E55F7" w:rsidP="009E55F7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55F7">
        <w:rPr>
          <w:rFonts w:ascii="Times New Roman" w:hAnsi="Times New Roman"/>
          <w:sz w:val="24"/>
          <w:szCs w:val="24"/>
        </w:rPr>
        <w:t>моральный вред – 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14:paraId="6013BE43" w14:textId="77777777" w:rsidR="009E55F7" w:rsidRPr="009E55F7" w:rsidRDefault="009E55F7" w:rsidP="009E55F7">
      <w:pPr>
        <w:keepNext/>
        <w:keepLines/>
        <w:numPr>
          <w:ilvl w:val="1"/>
          <w:numId w:val="8"/>
        </w:numPr>
        <w:tabs>
          <w:tab w:val="left" w:pos="426"/>
        </w:tabs>
        <w:autoSpaceDN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E55F7">
        <w:rPr>
          <w:rFonts w:ascii="Times New Roman" w:eastAsia="Times New Roman" w:hAnsi="Times New Roman"/>
          <w:bCs/>
          <w:sz w:val="24"/>
          <w:szCs w:val="24"/>
        </w:rPr>
        <w:t>Вред субъекту персональных данных возникает в результате нарушения требований Федерального закона, а именно:</w:t>
      </w:r>
    </w:p>
    <w:p w14:paraId="7076F856" w14:textId="77777777" w:rsidR="009E55F7" w:rsidRPr="009E55F7" w:rsidRDefault="009E55F7" w:rsidP="009E55F7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55F7">
        <w:rPr>
          <w:rFonts w:ascii="Times New Roman" w:hAnsi="Times New Roman"/>
          <w:sz w:val="24"/>
          <w:szCs w:val="24"/>
        </w:rPr>
        <w:t>неисполнения обязанностей оператора, в том числе по защите персональных данных от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повлекших за собой нарушение одного или нескольких свойств безопасности информации – конфиденциальности, целостности, доступности;</w:t>
      </w:r>
    </w:p>
    <w:p w14:paraId="1F21FFF1" w14:textId="77777777" w:rsidR="009E55F7" w:rsidRPr="009E55F7" w:rsidRDefault="009E55F7" w:rsidP="009E55F7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55F7">
        <w:rPr>
          <w:rFonts w:ascii="Times New Roman" w:hAnsi="Times New Roman"/>
          <w:sz w:val="24"/>
          <w:szCs w:val="24"/>
        </w:rPr>
        <w:t>несоблюдения прав субъектов персональных данных;</w:t>
      </w:r>
    </w:p>
    <w:p w14:paraId="76648E66" w14:textId="77777777" w:rsidR="009E55F7" w:rsidRPr="009E55F7" w:rsidRDefault="009E55F7" w:rsidP="009E55F7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55F7">
        <w:rPr>
          <w:rFonts w:ascii="Times New Roman" w:hAnsi="Times New Roman"/>
          <w:sz w:val="24"/>
          <w:szCs w:val="24"/>
        </w:rPr>
        <w:t>несоблюдения принципов и условий обработки персональных данных.</w:t>
      </w:r>
    </w:p>
    <w:p w14:paraId="0AB7D4B2" w14:textId="77777777" w:rsidR="009E55F7" w:rsidRPr="009E55F7" w:rsidRDefault="009E55F7" w:rsidP="009E55F7">
      <w:pPr>
        <w:keepNext/>
        <w:keepLines/>
        <w:numPr>
          <w:ilvl w:val="1"/>
          <w:numId w:val="8"/>
        </w:numPr>
        <w:tabs>
          <w:tab w:val="left" w:pos="426"/>
        </w:tabs>
        <w:autoSpaceDN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E55F7">
        <w:rPr>
          <w:rFonts w:ascii="Times New Roman" w:eastAsia="Times New Roman" w:hAnsi="Times New Roman"/>
          <w:bCs/>
          <w:sz w:val="24"/>
          <w:szCs w:val="24"/>
        </w:rPr>
        <w:lastRenderedPageBreak/>
        <w:t>Оценка уровня вреда, который может быть причинен субъекту персональных данных, проводится путем экспертной оценки тяжести возможных последствий от нарушения требований Федерального закона.</w:t>
      </w:r>
    </w:p>
    <w:p w14:paraId="49676B08" w14:textId="77777777" w:rsidR="009E55F7" w:rsidRPr="009E55F7" w:rsidRDefault="009E55F7" w:rsidP="009E55F7">
      <w:pPr>
        <w:keepNext/>
        <w:keepLines/>
        <w:numPr>
          <w:ilvl w:val="1"/>
          <w:numId w:val="8"/>
        </w:numPr>
        <w:tabs>
          <w:tab w:val="left" w:pos="426"/>
        </w:tabs>
        <w:autoSpaceDN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E55F7">
        <w:rPr>
          <w:rFonts w:ascii="Times New Roman" w:eastAsia="Times New Roman" w:hAnsi="Times New Roman"/>
          <w:bCs/>
          <w:sz w:val="24"/>
          <w:szCs w:val="24"/>
        </w:rPr>
        <w:t xml:space="preserve">Оценка возможного вреда субъекту персональных данных осуществляется </w:t>
      </w:r>
      <w:proofErr w:type="spellStart"/>
      <w:r w:rsidRPr="009E55F7">
        <w:rPr>
          <w:rFonts w:ascii="Times New Roman" w:eastAsia="Times New Roman" w:hAnsi="Times New Roman"/>
          <w:bCs/>
          <w:sz w:val="24"/>
          <w:szCs w:val="24"/>
        </w:rPr>
        <w:t>комиссионно</w:t>
      </w:r>
      <w:proofErr w:type="spellEnd"/>
      <w:r w:rsidRPr="009E55F7">
        <w:rPr>
          <w:rFonts w:ascii="Times New Roman" w:eastAsia="Times New Roman" w:hAnsi="Times New Roman"/>
          <w:bCs/>
          <w:sz w:val="24"/>
          <w:szCs w:val="24"/>
        </w:rPr>
        <w:t>. Состав комиссии указывается в Акте оценки вреда, который может быть причинен субъектам персональных данных в случае нарушения Федерального закона «О персональных данных».</w:t>
      </w:r>
    </w:p>
    <w:p w14:paraId="1F81FEDB" w14:textId="77777777" w:rsidR="009E55F7" w:rsidRPr="009E55F7" w:rsidRDefault="009E55F7" w:rsidP="009E55F7">
      <w:pPr>
        <w:keepNext/>
        <w:keepLines/>
        <w:numPr>
          <w:ilvl w:val="1"/>
          <w:numId w:val="8"/>
        </w:numPr>
        <w:tabs>
          <w:tab w:val="left" w:pos="426"/>
        </w:tabs>
        <w:autoSpaceDN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E55F7">
        <w:rPr>
          <w:rFonts w:ascii="Times New Roman" w:eastAsia="Times New Roman" w:hAnsi="Times New Roman"/>
          <w:bCs/>
          <w:sz w:val="24"/>
          <w:szCs w:val="24"/>
        </w:rPr>
        <w:t>Величина вреда, который может быть причинен субъектам в результате нарушения Федерального закона «О персональных данных», определяется комиссией по результатам анализа перечня персональных данных, обрабатываемых в администрации района в отношении каждой категории субъектов персональных данных, а также вероятности наступления морального вреда или причинения убытков субъектам персональных данных для каждой категории субъектов персональных данных.</w:t>
      </w:r>
    </w:p>
    <w:p w14:paraId="591ACF14" w14:textId="77777777" w:rsidR="009E55F7" w:rsidRPr="009E55F7" w:rsidRDefault="009E55F7" w:rsidP="009E55F7">
      <w:pPr>
        <w:keepNext/>
        <w:keepLines/>
        <w:numPr>
          <w:ilvl w:val="1"/>
          <w:numId w:val="8"/>
        </w:numPr>
        <w:tabs>
          <w:tab w:val="left" w:pos="426"/>
        </w:tabs>
        <w:autoSpaceDN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E55F7">
        <w:rPr>
          <w:rFonts w:ascii="Times New Roman" w:eastAsia="Times New Roman" w:hAnsi="Times New Roman"/>
          <w:bCs/>
          <w:sz w:val="24"/>
          <w:szCs w:val="24"/>
        </w:rPr>
        <w:t>Вводятся следующие вербальные градации показателя уровня вреда:</w:t>
      </w:r>
    </w:p>
    <w:p w14:paraId="748722F4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а) вред отсутствует – если нарушение требований Федерального закона не может привести к каким-либо негативным последствиям для субъекта персональных данных;</w:t>
      </w:r>
    </w:p>
    <w:p w14:paraId="7F54F208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б) низкий уровень вреда – если нарушение требований Федерального закона может привести к незначительным негативным последствиям для субъекта персональных данных;</w:t>
      </w:r>
    </w:p>
    <w:p w14:paraId="78D625CC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в) средний уровень вреда – если нарушение требований Федерального закона может привести к негативным последствиям для субъекта персональных данных;</w:t>
      </w:r>
    </w:p>
    <w:p w14:paraId="4A74FDEB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г) высокий уровень вреда – если нарушение требований Федерального закона может привести к значительным негативным последствиям для субъекта персональных данных.</w:t>
      </w:r>
    </w:p>
    <w:p w14:paraId="053DEF20" w14:textId="77777777" w:rsidR="009E55F7" w:rsidRPr="009E55F7" w:rsidRDefault="009E55F7" w:rsidP="009E55F7">
      <w:pPr>
        <w:keepNext/>
        <w:keepLines/>
        <w:numPr>
          <w:ilvl w:val="1"/>
          <w:numId w:val="8"/>
        </w:numPr>
        <w:tabs>
          <w:tab w:val="left" w:pos="426"/>
        </w:tabs>
        <w:autoSpaceDN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E55F7">
        <w:rPr>
          <w:rFonts w:ascii="Times New Roman" w:eastAsia="Times New Roman" w:hAnsi="Times New Roman"/>
          <w:bCs/>
          <w:sz w:val="24"/>
          <w:szCs w:val="24"/>
        </w:rPr>
        <w:t>Интегральная оценка возможного вреда для каждой категории субъектов персональных данных определяется следующим образом:</w:t>
      </w:r>
    </w:p>
    <w:p w14:paraId="340B4E6E" w14:textId="77777777" w:rsidR="009E55F7" w:rsidRPr="009E55F7" w:rsidRDefault="009E55F7" w:rsidP="009E55F7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55F7">
        <w:rPr>
          <w:rFonts w:ascii="Times New Roman" w:hAnsi="Times New Roman"/>
          <w:sz w:val="24"/>
          <w:szCs w:val="24"/>
        </w:rPr>
        <w:t>высокий уровень вреда если в случае нарушения требований Федерального закона хотя бы для одного из показателей определена высокая степень ущерба;</w:t>
      </w:r>
    </w:p>
    <w:p w14:paraId="30CCA775" w14:textId="77777777" w:rsidR="009E55F7" w:rsidRPr="009E55F7" w:rsidRDefault="009E55F7" w:rsidP="009E55F7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55F7">
        <w:rPr>
          <w:rFonts w:ascii="Times New Roman" w:hAnsi="Times New Roman"/>
          <w:sz w:val="24"/>
          <w:szCs w:val="24"/>
        </w:rPr>
        <w:t>средний уровень вреда, если в случае нарушения требований Федерального закона хотя бы для одного из показателей определена средняя степень ущерба и нет ни одного свойства, для которого определена высокая степень ущерба;</w:t>
      </w:r>
    </w:p>
    <w:p w14:paraId="3640F0A5" w14:textId="77777777" w:rsidR="009E55F7" w:rsidRPr="009E55F7" w:rsidRDefault="009E55F7" w:rsidP="009E55F7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55F7">
        <w:rPr>
          <w:rFonts w:ascii="Times New Roman" w:hAnsi="Times New Roman"/>
          <w:sz w:val="24"/>
          <w:szCs w:val="24"/>
        </w:rPr>
        <w:t>низкий уровень вреда, если в случае нарушения требований Федерального закона для всех показателей определены низкие степени ущерба.</w:t>
      </w:r>
    </w:p>
    <w:p w14:paraId="745CCC2B" w14:textId="77777777" w:rsidR="009E55F7" w:rsidRPr="009E55F7" w:rsidRDefault="009E55F7" w:rsidP="009E55F7">
      <w:pPr>
        <w:keepNext/>
        <w:keepLines/>
        <w:numPr>
          <w:ilvl w:val="1"/>
          <w:numId w:val="8"/>
        </w:numPr>
        <w:tabs>
          <w:tab w:val="left" w:pos="426"/>
        </w:tabs>
        <w:autoSpaceDN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E55F7">
        <w:rPr>
          <w:rFonts w:ascii="Times New Roman" w:eastAsia="Times New Roman" w:hAnsi="Times New Roman"/>
          <w:bCs/>
          <w:sz w:val="24"/>
          <w:szCs w:val="24"/>
        </w:rPr>
        <w:t>По результатам оценки уровня возможного вреда субъектам персональных данных оформляется Акт оценки вреда, который может быть причинен субъектам персональных данных в случае нарушения Федерального закона «О персональных данных» и осуществляется соотношение указанного вреда и принимаемых оператором мер, направленных на обеспечение выполнения обязанностей, предусмотренных Федеральным законом.</w:t>
      </w:r>
    </w:p>
    <w:p w14:paraId="683B40CF" w14:textId="5E73CBBF" w:rsidR="009E55F7" w:rsidRPr="009E55F7" w:rsidRDefault="009E55F7" w:rsidP="00F84ADD">
      <w:pPr>
        <w:keepNext/>
        <w:keepLines/>
        <w:numPr>
          <w:ilvl w:val="1"/>
          <w:numId w:val="8"/>
        </w:numPr>
        <w:tabs>
          <w:tab w:val="left" w:pos="426"/>
        </w:tabs>
        <w:autoSpaceDN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E55F7">
        <w:rPr>
          <w:rFonts w:ascii="Times New Roman" w:eastAsia="Times New Roman" w:hAnsi="Times New Roman"/>
          <w:bCs/>
          <w:sz w:val="24"/>
          <w:szCs w:val="24"/>
        </w:rPr>
        <w:t>Типовая форма Акта оценки вреда, который может быть причинен субъектам персональных данных в случае нарушения Федерального закона «О персональных данных» приведена в Приложении к настоящему Регламенту.</w:t>
      </w:r>
    </w:p>
    <w:p w14:paraId="52C0AA16" w14:textId="1B5C4CE9" w:rsidR="009E55F7" w:rsidRPr="009E55F7" w:rsidRDefault="009E55F7" w:rsidP="00F84A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E55F7">
        <w:rPr>
          <w:rFonts w:ascii="Times New Roman" w:eastAsia="Times New Roman" w:hAnsi="Times New Roman"/>
          <w:b/>
          <w:sz w:val="24"/>
          <w:szCs w:val="24"/>
        </w:rPr>
        <w:t>3. Порядок проведения оценки возможного вреда, а также соотнесения возможного вреда и реализуемых оператором мер</w:t>
      </w:r>
    </w:p>
    <w:p w14:paraId="4449FB16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9E55F7">
        <w:rPr>
          <w:rFonts w:ascii="Times New Roman" w:eastAsia="Times New Roman" w:hAnsi="Times New Roman"/>
          <w:sz w:val="24"/>
          <w:szCs w:val="24"/>
        </w:rPr>
        <w:t>3.1  Оценка</w:t>
      </w:r>
      <w:proofErr w:type="gramEnd"/>
      <w:r w:rsidRPr="009E55F7">
        <w:rPr>
          <w:rFonts w:ascii="Times New Roman" w:eastAsia="Times New Roman" w:hAnsi="Times New Roman"/>
          <w:sz w:val="24"/>
          <w:szCs w:val="24"/>
        </w:rPr>
        <w:t xml:space="preserve"> возможного вреда субъектам персональных данных осуществляется лицом, ответственным в администрации </w:t>
      </w:r>
      <w:proofErr w:type="spellStart"/>
      <w:r w:rsidRPr="009E55F7">
        <w:rPr>
          <w:rFonts w:ascii="Times New Roman" w:hAnsi="Times New Roman"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</w:rPr>
        <w:t xml:space="preserve"> сельсовета за организацию обработки персональных данных, в соответствии с методикой, описанной в  разделе 2 настоящих Правил, и на основании экспертных значений, приведенных в приложении к Правилам.</w:t>
      </w:r>
    </w:p>
    <w:p w14:paraId="653266D0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99F2203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 xml:space="preserve">3.2. Состав реализуемых Оператором мер, направленных на обеспечение выполнения обязанностей, предусмотренных  </w:t>
      </w: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 законом  № 152-ФЗ «О персональных данных, определяется лицом, ответственным в администрации </w:t>
      </w:r>
      <w:proofErr w:type="spellStart"/>
      <w:r w:rsidRPr="009E55F7">
        <w:rPr>
          <w:rFonts w:ascii="Times New Roman" w:hAnsi="Times New Roman"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за организацию обработки персональных данных, исходя из правомерности и разумной достаточности, указанных мер.</w:t>
      </w:r>
    </w:p>
    <w:p w14:paraId="48E8AEDF" w14:textId="77777777" w:rsidR="009E55F7" w:rsidRPr="009E55F7" w:rsidRDefault="009E55F7" w:rsidP="009E55F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9E55F7" w:rsidRPr="009E55F7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W w:w="0" w:type="auto"/>
        <w:tblInd w:w="3402" w:type="dxa"/>
        <w:tblLook w:val="00A0" w:firstRow="1" w:lastRow="0" w:firstColumn="1" w:lastColumn="0" w:noHBand="0" w:noVBand="0"/>
      </w:tblPr>
      <w:tblGrid>
        <w:gridCol w:w="940"/>
        <w:gridCol w:w="5295"/>
      </w:tblGrid>
      <w:tr w:rsidR="009E55F7" w:rsidRPr="009E55F7" w14:paraId="1570FB6D" w14:textId="77777777" w:rsidTr="009E55F7">
        <w:tc>
          <w:tcPr>
            <w:tcW w:w="959" w:type="dxa"/>
          </w:tcPr>
          <w:p w14:paraId="21897C6D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ind w:left="-3544" w:right="1591"/>
              <w:contextualSpacing/>
              <w:jc w:val="right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hideMark/>
          </w:tcPr>
          <w:p w14:paraId="32772C27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Приложение</w:t>
            </w:r>
          </w:p>
          <w:p w14:paraId="20E5A3BE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регламенту оценки возможного вреда субъектам персональных данных</w:t>
            </w:r>
          </w:p>
          <w:p w14:paraId="24C7861E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.10.06.2025 № 60 </w:t>
            </w:r>
          </w:p>
        </w:tc>
      </w:tr>
    </w:tbl>
    <w:p w14:paraId="2A6A45DD" w14:textId="77777777" w:rsidR="009E55F7" w:rsidRPr="009E55F7" w:rsidRDefault="009E55F7" w:rsidP="009E55F7">
      <w:pPr>
        <w:widowControl w:val="0"/>
        <w:autoSpaceDE w:val="0"/>
        <w:autoSpaceDN w:val="0"/>
        <w:spacing w:before="120" w:after="12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14:paraId="4A06EAC7" w14:textId="77777777" w:rsidR="009E55F7" w:rsidRPr="009E55F7" w:rsidRDefault="009E55F7" w:rsidP="009E55F7">
      <w:pPr>
        <w:widowControl w:val="0"/>
        <w:autoSpaceDE w:val="0"/>
        <w:autoSpaceDN w:val="0"/>
        <w:spacing w:before="120" w:after="12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ФОРМА</w:t>
      </w:r>
    </w:p>
    <w:p w14:paraId="0669B6AD" w14:textId="77777777" w:rsidR="009E55F7" w:rsidRPr="009E55F7" w:rsidRDefault="009E55F7" w:rsidP="009E55F7">
      <w:pPr>
        <w:widowControl w:val="0"/>
        <w:autoSpaceDE w:val="0"/>
        <w:autoSpaceDN w:val="0"/>
        <w:spacing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E55F7">
        <w:rPr>
          <w:rFonts w:ascii="Times New Roman" w:eastAsia="Times New Roman" w:hAnsi="Times New Roman"/>
          <w:b/>
          <w:sz w:val="24"/>
          <w:szCs w:val="24"/>
        </w:rPr>
        <w:t>Акт</w:t>
      </w:r>
      <w:r w:rsidRPr="009E55F7">
        <w:rPr>
          <w:rFonts w:ascii="Times New Roman" w:eastAsia="Times New Roman" w:hAnsi="Times New Roman"/>
          <w:b/>
          <w:sz w:val="24"/>
          <w:szCs w:val="24"/>
        </w:rPr>
        <w:br/>
        <w:t>оценки вреда, который может быть причинен субъектам персональных данных</w:t>
      </w:r>
    </w:p>
    <w:p w14:paraId="2091D148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Комиссия в составе:</w:t>
      </w:r>
    </w:p>
    <w:tbl>
      <w:tblPr>
        <w:tblW w:w="5000" w:type="pct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4263"/>
        <w:gridCol w:w="5374"/>
      </w:tblGrid>
      <w:tr w:rsidR="009E55F7" w:rsidRPr="009E55F7" w14:paraId="5A8B0E85" w14:textId="77777777" w:rsidTr="009E55F7">
        <w:tc>
          <w:tcPr>
            <w:tcW w:w="22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6871C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9E962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9E55F7" w:rsidRPr="009E55F7" w14:paraId="6D52F56D" w14:textId="77777777" w:rsidTr="009E55F7">
        <w:tc>
          <w:tcPr>
            <w:tcW w:w="2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8EDD1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83B2D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5F7" w:rsidRPr="009E55F7" w14:paraId="75567F5A" w14:textId="77777777" w:rsidTr="009E55F7">
        <w:tc>
          <w:tcPr>
            <w:tcW w:w="2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E4CC3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3998D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14:paraId="12608454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BC13BE5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27.07.2006 №152-ФЗ «О персональных данных» (далее – Федеральный закон «О персональных данных»), произвела экспертную оценку вреда, который может быть причинен субъектам персональных данных в случае нарушения </w:t>
      </w:r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администрацией </w:t>
      </w:r>
      <w:proofErr w:type="spellStart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Новосибирской области</w:t>
      </w: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</w:t>
      </w:r>
      <w:r w:rsidRPr="009E55F7">
        <w:rPr>
          <w:rFonts w:ascii="Times New Roman" w:eastAsia="Times New Roman" w:hAnsi="Times New Roman"/>
          <w:color w:val="000000"/>
          <w:sz w:val="24"/>
          <w:szCs w:val="24"/>
        </w:rPr>
        <w:t>администрация района</w:t>
      </w: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>) обязанностей, предусмотренных Федеральным законом «О персональных данных».</w:t>
      </w:r>
    </w:p>
    <w:p w14:paraId="5F238E91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 xml:space="preserve">В ходе проведения оценки возможного вреда субъектам персональных данных комиссия руководствовалась Регламентом оценки возможного вреда субъектам персональных данных, утвержденным Постановлением администрации </w:t>
      </w:r>
      <w:proofErr w:type="spellStart"/>
      <w:r w:rsidRPr="009E55F7">
        <w:rPr>
          <w:rFonts w:ascii="Times New Roman" w:eastAsia="Times New Roman" w:hAnsi="Times New Roman"/>
          <w:sz w:val="24"/>
          <w:szCs w:val="24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sz w:val="24"/>
          <w:szCs w:val="24"/>
        </w:rPr>
        <w:t xml:space="preserve"> района Новосибирской области от _____________ №________.</w:t>
      </w:r>
    </w:p>
    <w:p w14:paraId="72212A5D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Результаты оценки возможного вреда субъектам персональных данных приведены в таблице 1.</w:t>
      </w:r>
    </w:p>
    <w:p w14:paraId="7D631BE1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E318EBB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Таблица 1 – Результаты оценки возможного вреда субъектам персональных данных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2"/>
        <w:gridCol w:w="1879"/>
        <w:gridCol w:w="1804"/>
        <w:gridCol w:w="1802"/>
      </w:tblGrid>
      <w:tr w:rsidR="009E55F7" w:rsidRPr="009E55F7" w14:paraId="17523F08" w14:textId="77777777" w:rsidTr="009E55F7">
        <w:trPr>
          <w:jc w:val="center"/>
        </w:trPr>
        <w:tc>
          <w:tcPr>
            <w:tcW w:w="2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8FD9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55F7">
              <w:rPr>
                <w:rFonts w:ascii="Times New Roman" w:eastAsia="Times New Roman" w:hAnsi="Times New Roman"/>
                <w:b/>
                <w:sz w:val="24"/>
                <w:szCs w:val="24"/>
              </w:rPr>
              <w:t>Нарушаемые требования Федерального закона</w:t>
            </w:r>
          </w:p>
        </w:tc>
        <w:tc>
          <w:tcPr>
            <w:tcW w:w="1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19A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55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Величина вреда, который может быть причинен субъектам персональных данных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254A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55F7"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Интегральная оценка возможного вреда</w:t>
            </w:r>
          </w:p>
        </w:tc>
      </w:tr>
      <w:tr w:rsidR="009E55F7" w:rsidRPr="009E55F7" w14:paraId="682F4797" w14:textId="77777777" w:rsidTr="009E55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E3C2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58C1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55F7">
              <w:rPr>
                <w:rFonts w:ascii="Times New Roman" w:eastAsia="Times New Roman" w:hAnsi="Times New Roman"/>
                <w:b/>
                <w:sz w:val="24"/>
                <w:szCs w:val="24"/>
              </w:rPr>
              <w:t>Моральный вред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9E55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55F7">
              <w:rPr>
                <w:rFonts w:ascii="Times New Roman" w:eastAsia="Times New Roman" w:hAnsi="Times New Roman"/>
                <w:b/>
                <w:sz w:val="24"/>
                <w:szCs w:val="24"/>
              </w:rPr>
              <w:t>Убытки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01E3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E55F7" w:rsidRPr="009E55F7" w14:paraId="6C00892F" w14:textId="77777777" w:rsidTr="009E55F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5BCC" w14:textId="77777777" w:rsidR="009E55F7" w:rsidRPr="009E55F7" w:rsidRDefault="009E55F7" w:rsidP="009E55F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E55F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Наименование категории субъекта </w:t>
            </w:r>
          </w:p>
        </w:tc>
      </w:tr>
      <w:tr w:rsidR="009E55F7" w:rsidRPr="009E55F7" w14:paraId="2C5B75A8" w14:textId="77777777" w:rsidTr="009E55F7">
        <w:trPr>
          <w:jc w:val="center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B573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</w:rPr>
              <w:t>Неисполнение обязанностей оператора, в том числе по защите персональных данных (Конфиденциальность)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F3D6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AB5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E628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E55F7" w:rsidRPr="009E55F7" w14:paraId="78D7A73C" w14:textId="77777777" w:rsidTr="009E55F7">
        <w:trPr>
          <w:jc w:val="center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81E0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</w:rPr>
              <w:t>Неисполнение обязанностей оператора, в том числе по защите персональных данных (Целостность)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5208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C6B5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0ABC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E55F7" w:rsidRPr="009E55F7" w14:paraId="6913CEEF" w14:textId="77777777" w:rsidTr="009E55F7">
        <w:trPr>
          <w:jc w:val="center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99F1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</w:rPr>
              <w:t>Неисполнение обязанностей оператора, в том числе по защите персональных данных (Доступность)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70D0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D998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639F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E55F7" w:rsidRPr="009E55F7" w14:paraId="55CA19B7" w14:textId="77777777" w:rsidTr="009E55F7">
        <w:trPr>
          <w:jc w:val="center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908D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</w:rPr>
              <w:t>Несоблюдение прав субъекта персональных данных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3004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C52B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F9E8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9E55F7" w:rsidRPr="009E55F7" w14:paraId="70B36C78" w14:textId="77777777" w:rsidTr="009E55F7">
        <w:trPr>
          <w:jc w:val="center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528E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</w:rPr>
              <w:t>Несоблюдение принципов и условий обработки персональных данных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D998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650D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6C7B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14:paraId="2E5523DE" w14:textId="77777777" w:rsidR="009E55F7" w:rsidRPr="009E55F7" w:rsidRDefault="009E55F7" w:rsidP="00F84A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217"/>
        <w:gridCol w:w="2517"/>
        <w:gridCol w:w="420"/>
        <w:gridCol w:w="3483"/>
      </w:tblGrid>
      <w:tr w:rsidR="009E55F7" w:rsidRPr="009E55F7" w14:paraId="5C41BF1E" w14:textId="77777777" w:rsidTr="009E55F7">
        <w:tc>
          <w:tcPr>
            <w:tcW w:w="1669" w:type="pct"/>
            <w:vAlign w:val="bottom"/>
            <w:hideMark/>
          </w:tcPr>
          <w:p w14:paraId="134DC143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D100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14:paraId="5F8DC68A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6784B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5F7" w:rsidRPr="009E55F7" w14:paraId="1F2F3959" w14:textId="77777777" w:rsidTr="009E55F7">
        <w:tc>
          <w:tcPr>
            <w:tcW w:w="1669" w:type="pct"/>
            <w:vAlign w:val="bottom"/>
          </w:tcPr>
          <w:p w14:paraId="614DD4FD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F0C7C1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18" w:type="pct"/>
          </w:tcPr>
          <w:p w14:paraId="0D2BE26D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9A22A0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9E55F7" w:rsidRPr="009E55F7" w14:paraId="7621F136" w14:textId="77777777" w:rsidTr="009E55F7">
        <w:tc>
          <w:tcPr>
            <w:tcW w:w="1669" w:type="pct"/>
            <w:vAlign w:val="bottom"/>
          </w:tcPr>
          <w:p w14:paraId="71B7BEBB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CFD00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14:paraId="4022C696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93D50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5F7" w:rsidRPr="009E55F7" w14:paraId="6112E8AD" w14:textId="77777777" w:rsidTr="009E55F7">
        <w:tc>
          <w:tcPr>
            <w:tcW w:w="1669" w:type="pct"/>
            <w:vAlign w:val="bottom"/>
          </w:tcPr>
          <w:p w14:paraId="0F2FABF1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E3F1D3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18" w:type="pct"/>
          </w:tcPr>
          <w:p w14:paraId="6DC10B1C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D41ABF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9E55F7" w:rsidRPr="009E55F7" w14:paraId="1E7585E3" w14:textId="77777777" w:rsidTr="009E55F7">
        <w:tc>
          <w:tcPr>
            <w:tcW w:w="1669" w:type="pct"/>
            <w:vAlign w:val="bottom"/>
          </w:tcPr>
          <w:p w14:paraId="2D752624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4FF22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14:paraId="2BFC7CD7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E1482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5F7" w:rsidRPr="009E55F7" w14:paraId="60EE3DC4" w14:textId="77777777" w:rsidTr="009E55F7">
        <w:trPr>
          <w:trHeight w:val="69"/>
        </w:trPr>
        <w:tc>
          <w:tcPr>
            <w:tcW w:w="1669" w:type="pct"/>
            <w:vAlign w:val="bottom"/>
          </w:tcPr>
          <w:p w14:paraId="1D9E13F5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706436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18" w:type="pct"/>
          </w:tcPr>
          <w:p w14:paraId="76C14D05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B4BE1C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</w:tbl>
    <w:p w14:paraId="2EC48350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>«____» _______________ 20____ г.</w:t>
      </w:r>
    </w:p>
    <w:p w14:paraId="43EE583F" w14:textId="77777777" w:rsidR="009E55F7" w:rsidRPr="009E55F7" w:rsidRDefault="009E55F7" w:rsidP="009E55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  <w:sectPr w:rsidR="009E55F7" w:rsidRPr="009E55F7">
          <w:pgSz w:w="11906" w:h="16838"/>
          <w:pgMar w:top="1134" w:right="851" w:bottom="1134" w:left="1418" w:header="709" w:footer="709" w:gutter="0"/>
          <w:cols w:space="720"/>
        </w:sectPr>
      </w:pPr>
    </w:p>
    <w:p w14:paraId="29BC4DF7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9E55F7">
        <w:rPr>
          <w:rFonts w:ascii="Times New Roman" w:eastAsia="Times New Roman" w:hAnsi="Times New Roman"/>
          <w:caps/>
          <w:sz w:val="24"/>
          <w:szCs w:val="24"/>
          <w:lang w:eastAsia="ru-RU"/>
        </w:rPr>
        <w:lastRenderedPageBreak/>
        <w:t>Приложение</w:t>
      </w:r>
    </w:p>
    <w:p w14:paraId="3807D7D8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left="4536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 xml:space="preserve">к акту оценки вреда, </w:t>
      </w:r>
    </w:p>
    <w:p w14:paraId="1FF04E84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left="4536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>который может быть причинен субъектам персональных данных</w:t>
      </w:r>
    </w:p>
    <w:p w14:paraId="6100D7A5" w14:textId="77777777" w:rsidR="009E55F7" w:rsidRPr="009E55F7" w:rsidRDefault="009E55F7" w:rsidP="009E55F7">
      <w:pPr>
        <w:widowControl w:val="0"/>
        <w:autoSpaceDE w:val="0"/>
        <w:autoSpaceDN w:val="0"/>
        <w:spacing w:after="0" w:line="276" w:lineRule="auto"/>
        <w:ind w:left="538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5DCFE5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9E55F7">
        <w:rPr>
          <w:rFonts w:ascii="Times New Roman" w:eastAsia="Times New Roman" w:hAnsi="Times New Roman"/>
          <w:sz w:val="24"/>
          <w:szCs w:val="24"/>
        </w:rPr>
        <w:t>ТИПОВАЯ ФОРМА</w:t>
      </w:r>
    </w:p>
    <w:p w14:paraId="41FD872B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E55F7">
        <w:rPr>
          <w:rFonts w:ascii="Times New Roman" w:hAnsi="Times New Roman"/>
          <w:b/>
          <w:bCs/>
          <w:sz w:val="24"/>
          <w:szCs w:val="24"/>
        </w:rPr>
        <w:t xml:space="preserve">Соотношение вреда и принимаемых в </w:t>
      </w:r>
      <w:r w:rsidRPr="009E55F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администрации </w:t>
      </w:r>
      <w:proofErr w:type="spellStart"/>
      <w:r w:rsidRPr="009E55F7">
        <w:rPr>
          <w:rFonts w:ascii="Times New Roman" w:hAnsi="Times New Roman"/>
          <w:b/>
          <w:color w:val="000000"/>
          <w:sz w:val="24"/>
          <w:szCs w:val="24"/>
        </w:rPr>
        <w:t>Ачинского</w:t>
      </w:r>
      <w:proofErr w:type="spellEnd"/>
      <w:r w:rsidRPr="009E55F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сельсовета </w:t>
      </w:r>
      <w:proofErr w:type="spellStart"/>
      <w:r w:rsidRPr="009E55F7">
        <w:rPr>
          <w:rFonts w:ascii="Times New Roman" w:eastAsia="Times New Roman" w:hAnsi="Times New Roman"/>
          <w:b/>
          <w:color w:val="000000"/>
          <w:sz w:val="24"/>
          <w:szCs w:val="24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района Новосибирской области</w:t>
      </w:r>
      <w:r w:rsidRPr="009E55F7">
        <w:rPr>
          <w:rFonts w:ascii="Times New Roman" w:hAnsi="Times New Roman"/>
          <w:b/>
          <w:bCs/>
          <w:sz w:val="24"/>
          <w:szCs w:val="24"/>
        </w:rPr>
        <w:t xml:space="preserve"> мер, направленных на обеспечение выполнения обязанностей, предусмотренных </w:t>
      </w:r>
      <w:r w:rsidRPr="009E55F7">
        <w:rPr>
          <w:rFonts w:ascii="Times New Roman" w:hAnsi="Times New Roman"/>
          <w:b/>
          <w:sz w:val="24"/>
          <w:szCs w:val="24"/>
        </w:rPr>
        <w:t xml:space="preserve">Федеральным законом </w:t>
      </w:r>
      <w:r w:rsidRPr="009E55F7">
        <w:rPr>
          <w:rFonts w:ascii="Times New Roman" w:hAnsi="Times New Roman"/>
          <w:b/>
          <w:bCs/>
          <w:sz w:val="24"/>
          <w:szCs w:val="24"/>
        </w:rPr>
        <w:t xml:space="preserve">от 27 июля 2006 г. </w:t>
      </w:r>
      <w:r w:rsidRPr="009E55F7">
        <w:rPr>
          <w:rFonts w:ascii="Times New Roman" w:hAnsi="Times New Roman"/>
          <w:b/>
          <w:sz w:val="24"/>
          <w:szCs w:val="24"/>
        </w:rPr>
        <w:t xml:space="preserve">№152-ФЗ </w:t>
      </w:r>
      <w:bookmarkStart w:id="5" w:name="_Hlk46418602"/>
      <w:r w:rsidRPr="009E55F7">
        <w:rPr>
          <w:rFonts w:ascii="Times New Roman" w:hAnsi="Times New Roman"/>
          <w:b/>
          <w:bCs/>
          <w:sz w:val="24"/>
          <w:szCs w:val="24"/>
        </w:rPr>
        <w:t>«</w:t>
      </w:r>
      <w:bookmarkEnd w:id="5"/>
      <w:r w:rsidRPr="009E55F7">
        <w:rPr>
          <w:rFonts w:ascii="Times New Roman" w:hAnsi="Times New Roman"/>
          <w:b/>
          <w:bCs/>
          <w:sz w:val="24"/>
          <w:szCs w:val="24"/>
        </w:rPr>
        <w:t>О персональных данных»</w:t>
      </w:r>
    </w:p>
    <w:p w14:paraId="36374394" w14:textId="77777777" w:rsidR="009E55F7" w:rsidRPr="009E55F7" w:rsidRDefault="009E55F7" w:rsidP="009E55F7">
      <w:pPr>
        <w:widowControl w:val="0"/>
        <w:autoSpaceDE w:val="0"/>
        <w:autoSpaceDN w:val="0"/>
        <w:spacing w:after="0" w:line="276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01285F22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величины возможного вреда, который может быть причинен субъекту персональных данных в случае нарушения </w:t>
      </w:r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администрацией </w:t>
      </w:r>
      <w:proofErr w:type="spellStart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>Болотнинского</w:t>
      </w:r>
      <w:proofErr w:type="spellEnd"/>
      <w:r w:rsidRPr="009E55F7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 Новосибирской области</w:t>
      </w: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 Федерального закона от 27 июля 2006 г. №152-ФЗ «О персональных данных» (далее – Федеральный закон «О персональных данных»), установленного соответствующим Постановлением, определен перечень мер, необходимых и достаточных для обеспечения выполнения обязанностей, предусмотренных Федеральным законом «О персональных данных» (таблица 1).</w:t>
      </w:r>
    </w:p>
    <w:p w14:paraId="04D65114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F128CF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>Таблица 1 – Перечень мер, принятых для обеспечения выполнения обязанностей, предусмотренных Федеральным законом «О персональных данных»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153"/>
        <w:gridCol w:w="6632"/>
      </w:tblGrid>
      <w:tr w:rsidR="009E55F7" w:rsidRPr="009E55F7" w14:paraId="6EA51147" w14:textId="77777777" w:rsidTr="009E55F7">
        <w:trPr>
          <w:trHeight w:val="476"/>
          <w:tblHeader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698B" w14:textId="77777777" w:rsidR="009E55F7" w:rsidRPr="009E55F7" w:rsidRDefault="009E55F7" w:rsidP="009E55F7">
            <w:pPr>
              <w:keepNext/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D9F8" w14:textId="77777777" w:rsidR="009E55F7" w:rsidRPr="009E55F7" w:rsidRDefault="009E55F7" w:rsidP="009E55F7">
            <w:pPr>
              <w:keepNext/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Требование</w:t>
            </w:r>
          </w:p>
          <w:p w14:paraId="50AEC06E" w14:textId="77777777" w:rsidR="009E55F7" w:rsidRPr="009E55F7" w:rsidRDefault="009E55F7" w:rsidP="009E55F7">
            <w:pPr>
              <w:keepNext/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Федерального закона «О персональных данных»</w:t>
            </w:r>
          </w:p>
        </w:tc>
        <w:tc>
          <w:tcPr>
            <w:tcW w:w="3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24C9" w14:textId="77777777" w:rsidR="009E55F7" w:rsidRPr="009E55F7" w:rsidRDefault="009E55F7" w:rsidP="009E55F7">
            <w:pPr>
              <w:keepNext/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Принимаемые меры</w:t>
            </w:r>
          </w:p>
        </w:tc>
      </w:tr>
      <w:tr w:rsidR="009E55F7" w:rsidRPr="009E55F7" w14:paraId="7C185EF7" w14:textId="77777777" w:rsidTr="009E55F7">
        <w:trPr>
          <w:trHeight w:val="47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BDF7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793B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B7BC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55F7" w:rsidRPr="009E55F7" w14:paraId="583804F1" w14:textId="77777777" w:rsidTr="009E55F7">
        <w:trPr>
          <w:trHeight w:val="595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E00285C" w14:textId="77777777" w:rsidR="009E55F7" w:rsidRPr="009E55F7" w:rsidRDefault="009E55F7" w:rsidP="009E5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7192A5C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принципов и условий обработки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FC91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Соответствующие нормы закреплены в Политике в отношении обработки персональных данных в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Болотнинского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9E55F7" w:rsidRPr="009E55F7" w14:paraId="66893E8B" w14:textId="77777777" w:rsidTr="009E55F7">
        <w:trPr>
          <w:trHeight w:val="8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6937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50C0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B3A3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Правила, определяющие создание общедоступных источников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отражены в Политике в отношении обработки персональных данных в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Болотнинского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9E55F7" w:rsidRPr="009E55F7" w14:paraId="518684BF" w14:textId="77777777" w:rsidTr="009E55F7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3B87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8C81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D7E6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 Перечень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обрабатываемых в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Болотнинского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9E55F7" w:rsidRPr="009E55F7" w14:paraId="7DB7BB9B" w14:textId="77777777" w:rsidTr="009E55F7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6655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A7A3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1379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Субъекты,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которых обрабатываются в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сельсовета  </w:t>
            </w:r>
            <w:proofErr w:type="spellStart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Болотнинского</w:t>
            </w:r>
            <w:proofErr w:type="spellEnd"/>
            <w:proofErr w:type="gram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зависимости от целей и условий обработки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подписывают следующие согласия:</w:t>
            </w:r>
          </w:p>
          <w:p w14:paraId="6600DB27" w14:textId="77777777" w:rsidR="009E55F7" w:rsidRPr="009E55F7" w:rsidRDefault="009E55F7" w:rsidP="009E55F7">
            <w:pPr>
              <w:numPr>
                <w:ilvl w:val="0"/>
                <w:numId w:val="10"/>
              </w:numPr>
              <w:tabs>
                <w:tab w:val="left" w:pos="181"/>
              </w:tabs>
              <w:spacing w:after="0" w:line="240" w:lineRule="auto"/>
              <w:ind w:firstLine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 xml:space="preserve">на обработку </w:t>
            </w:r>
            <w:proofErr w:type="spellStart"/>
            <w:r w:rsidRPr="009E55F7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 w:rsidRPr="009E5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E44AF9" w14:textId="77777777" w:rsidR="009E55F7" w:rsidRPr="009E55F7" w:rsidRDefault="009E55F7" w:rsidP="009E55F7">
            <w:pPr>
              <w:numPr>
                <w:ilvl w:val="0"/>
                <w:numId w:val="10"/>
              </w:numPr>
              <w:tabs>
                <w:tab w:val="left" w:pos="181"/>
              </w:tabs>
              <w:spacing w:after="0" w:line="240" w:lineRule="auto"/>
              <w:ind w:firstLine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 xml:space="preserve">на включение </w:t>
            </w:r>
            <w:proofErr w:type="spellStart"/>
            <w:r w:rsidRPr="009E55F7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 w:rsidRPr="009E55F7">
              <w:rPr>
                <w:rFonts w:ascii="Times New Roman" w:hAnsi="Times New Roman"/>
                <w:sz w:val="24"/>
                <w:szCs w:val="24"/>
              </w:rPr>
              <w:t xml:space="preserve"> в общедоступные источники </w:t>
            </w:r>
            <w:proofErr w:type="spellStart"/>
            <w:r w:rsidRPr="009E55F7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 w:rsidRPr="009E5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1D0A32" w14:textId="77777777" w:rsidR="009E55F7" w:rsidRPr="009E55F7" w:rsidRDefault="009E55F7" w:rsidP="009E55F7">
            <w:pPr>
              <w:numPr>
                <w:ilvl w:val="0"/>
                <w:numId w:val="10"/>
              </w:numPr>
              <w:tabs>
                <w:tab w:val="left" w:pos="181"/>
              </w:tabs>
              <w:spacing w:after="0" w:line="240" w:lineRule="auto"/>
              <w:ind w:firstLine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 xml:space="preserve">на поручение обработки </w:t>
            </w:r>
            <w:proofErr w:type="spellStart"/>
            <w:r w:rsidRPr="009E55F7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 w:rsidRPr="009E55F7">
              <w:rPr>
                <w:rFonts w:ascii="Times New Roman" w:hAnsi="Times New Roman"/>
                <w:sz w:val="24"/>
                <w:szCs w:val="24"/>
              </w:rPr>
              <w:t xml:space="preserve"> третьим лицам;</w:t>
            </w:r>
          </w:p>
          <w:p w14:paraId="331D14E7" w14:textId="77777777" w:rsidR="009E55F7" w:rsidRPr="009E55F7" w:rsidRDefault="009E55F7" w:rsidP="009E55F7">
            <w:pPr>
              <w:numPr>
                <w:ilvl w:val="0"/>
                <w:numId w:val="10"/>
              </w:numPr>
              <w:tabs>
                <w:tab w:val="left" w:pos="181"/>
              </w:tabs>
              <w:spacing w:after="0" w:line="240" w:lineRule="auto"/>
              <w:ind w:firstLine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 xml:space="preserve">на передачу </w:t>
            </w:r>
            <w:proofErr w:type="spellStart"/>
            <w:r w:rsidRPr="009E55F7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 w:rsidRPr="009E55F7">
              <w:rPr>
                <w:rFonts w:ascii="Times New Roman" w:hAnsi="Times New Roman"/>
                <w:sz w:val="24"/>
                <w:szCs w:val="24"/>
              </w:rPr>
              <w:t xml:space="preserve"> третьим лицам</w:t>
            </w:r>
          </w:p>
        </w:tc>
      </w:tr>
      <w:tr w:rsidR="009E55F7" w:rsidRPr="009E55F7" w14:paraId="2BDDF758" w14:textId="77777777" w:rsidTr="009E55F7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1369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5E6A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D5FC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Работники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сельсовета  </w:t>
            </w: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ознакомлены</w:t>
            </w:r>
            <w:proofErr w:type="gram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локальными актами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вопросам обработки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</w:tr>
      <w:tr w:rsidR="009E55F7" w:rsidRPr="009E55F7" w14:paraId="18BE9DB6" w14:textId="77777777" w:rsidTr="009E55F7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B9CA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7DE1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188D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Работниками организации, непосредственно осуществляющими обработку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подписано обязательство о соблюдении конфиденциальности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</w:tr>
      <w:tr w:rsidR="009E55F7" w:rsidRPr="009E55F7" w14:paraId="17002A99" w14:textId="77777777" w:rsidTr="009E55F7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0357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1199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F11F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договорах, регламентирующих правоотношения с третьими лицами, закреплены соответствующие нормы по обеспечению </w:t>
            </w: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конфиденциальности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</w:tr>
      <w:tr w:rsidR="009E55F7" w:rsidRPr="009E55F7" w14:paraId="7CD16D40" w14:textId="77777777" w:rsidTr="009E55F7">
        <w:trPr>
          <w:trHeight w:val="473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7C6EFEA1" w14:textId="77777777" w:rsidR="009E55F7" w:rsidRPr="009E55F7" w:rsidRDefault="009E55F7" w:rsidP="009E5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492B5887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прав субъекта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1E91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Соответствующие нормы закреплены в Политике в отношении обработки персональных данных в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</w:tr>
      <w:tr w:rsidR="009E55F7" w:rsidRPr="009E55F7" w14:paraId="1B35F20B" w14:textId="77777777" w:rsidTr="009E55F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2285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FBF1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2C29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Определены обязанности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сборе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</w:tr>
      <w:tr w:rsidR="009E55F7" w:rsidRPr="009E55F7" w14:paraId="63E8EF3F" w14:textId="77777777" w:rsidTr="009E55F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5EF8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3B2A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A9D4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 порядок обработки запроса субъекта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его представителя по вопросам, касающимся обработки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</w:tr>
      <w:tr w:rsidR="009E55F7" w:rsidRPr="009E55F7" w14:paraId="443BF6C2" w14:textId="77777777" w:rsidTr="009E55F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3DCB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82E5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3F44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Субъектам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(работникам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</w:t>
            </w: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разъяснены юридические последствия отказа в предоставлении своих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</w:tr>
      <w:tr w:rsidR="009E55F7" w:rsidRPr="009E55F7" w14:paraId="18979397" w14:textId="77777777" w:rsidTr="009E55F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5AB9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5AC7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4987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Ведется журнал учета обращений субъектов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журнал учета передачи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третьим лицам</w:t>
            </w:r>
          </w:p>
        </w:tc>
      </w:tr>
      <w:tr w:rsidR="009E55F7" w:rsidRPr="009E55F7" w14:paraId="637C3335" w14:textId="77777777" w:rsidTr="009E55F7">
        <w:trPr>
          <w:trHeight w:val="586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0A05CFA4" w14:textId="77777777" w:rsidR="009E55F7" w:rsidRPr="009E55F7" w:rsidRDefault="009E55F7" w:rsidP="009E5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14:paraId="1BFB7A82" w14:textId="77777777" w:rsidR="009E55F7" w:rsidRPr="009E55F7" w:rsidRDefault="009E55F7" w:rsidP="009E55F7">
            <w:pPr>
              <w:keepLines/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обязанностей оператора, в том числе по защите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7BFC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уполномоченный орган по защите прав субъектов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направлено уведомление об обработке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При необходимости осуществляется уточнение ранее представленных сведений путем отправки в уполномоченный орган по защите прав субъектов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информационного письма о внесении изменений в сведения, содержащиеся в реестре операторов, осуществляющих обработку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bookmarkStart w:id="6" w:name="dst100379"/>
            <w:bookmarkStart w:id="7" w:name="dst100378"/>
            <w:bookmarkStart w:id="8" w:name="dst100376"/>
            <w:bookmarkStart w:id="9" w:name="dst100375"/>
            <w:bookmarkStart w:id="10" w:name="dst100374"/>
            <w:bookmarkStart w:id="11" w:name="dst100373"/>
            <w:bookmarkStart w:id="12" w:name="dst100372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proofErr w:type="spellEnd"/>
          </w:p>
        </w:tc>
      </w:tr>
      <w:tr w:rsidR="009E55F7" w:rsidRPr="009E55F7" w14:paraId="6939BA04" w14:textId="77777777" w:rsidTr="009E55F7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6F17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A257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CD68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Болотнинского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</w:t>
            </w: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назначены следующие ответственные лица:</w:t>
            </w:r>
          </w:p>
          <w:p w14:paraId="2E4FD48A" w14:textId="77777777" w:rsidR="009E55F7" w:rsidRPr="009E55F7" w:rsidRDefault="009E55F7" w:rsidP="009E55F7">
            <w:pPr>
              <w:numPr>
                <w:ilvl w:val="0"/>
                <w:numId w:val="10"/>
              </w:numPr>
              <w:tabs>
                <w:tab w:val="left" w:pos="181"/>
              </w:tabs>
              <w:spacing w:after="0" w:line="240" w:lineRule="auto"/>
              <w:ind w:firstLine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 xml:space="preserve">ответственный за организацию обработки </w:t>
            </w:r>
            <w:proofErr w:type="spellStart"/>
            <w:r w:rsidRPr="009E55F7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 w:rsidRPr="009E55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999018" w14:textId="77777777" w:rsidR="009E55F7" w:rsidRPr="009E55F7" w:rsidRDefault="009E55F7" w:rsidP="009E55F7">
            <w:pPr>
              <w:numPr>
                <w:ilvl w:val="0"/>
                <w:numId w:val="10"/>
              </w:numPr>
              <w:tabs>
                <w:tab w:val="left" w:pos="181"/>
              </w:tabs>
              <w:spacing w:after="0" w:line="240" w:lineRule="auto"/>
              <w:ind w:firstLine="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5F7">
              <w:rPr>
                <w:rFonts w:ascii="Times New Roman" w:hAnsi="Times New Roman"/>
                <w:sz w:val="24"/>
                <w:szCs w:val="24"/>
              </w:rPr>
              <w:t xml:space="preserve">ответственный за защиту информации, не содержащей сведения, составляющие государственную тайну, содержащейся в информационных системах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района</w:t>
            </w:r>
          </w:p>
        </w:tc>
      </w:tr>
      <w:tr w:rsidR="009E55F7" w:rsidRPr="009E55F7" w14:paraId="5383C687" w14:textId="77777777" w:rsidTr="009E55F7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085D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BA9D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0948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Работники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Болотнинского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</w:t>
            </w: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непосредственно осуществляющие обработку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ознакомлены с положениями законодательства Российской Федерации о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том числе требованиями к защите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Политикой в отношении обработки персональных данных в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района</w:t>
            </w: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иными локальными актами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района</w:t>
            </w: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вопросам обработки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</w:tr>
      <w:tr w:rsidR="009E55F7" w:rsidRPr="009E55F7" w14:paraId="00212DB0" w14:textId="77777777" w:rsidTr="009E55F7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0BCD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7A61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E350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Политике в отношении обработки персональных данных в </w:t>
            </w:r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E55F7">
              <w:rPr>
                <w:rFonts w:ascii="Times New Roman" w:hAnsi="Times New Roman"/>
                <w:color w:val="000000"/>
                <w:sz w:val="24"/>
                <w:szCs w:val="24"/>
              </w:rPr>
              <w:t>Ачинского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Болотнинского</w:t>
            </w:r>
            <w:proofErr w:type="spellEnd"/>
            <w:r w:rsidRPr="009E5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</w:t>
            </w: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обеспечен неограниченный доступ</w:t>
            </w:r>
          </w:p>
        </w:tc>
      </w:tr>
      <w:tr w:rsidR="009E55F7" w:rsidRPr="009E55F7" w14:paraId="5A3A47EA" w14:textId="77777777" w:rsidTr="009E55F7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6034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6542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904A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Определены угрозы безопасности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их обработке в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ИСПДн</w:t>
            </w:r>
            <w:proofErr w:type="spellEnd"/>
          </w:p>
        </w:tc>
      </w:tr>
      <w:tr w:rsidR="009E55F7" w:rsidRPr="009E55F7" w14:paraId="01DE5829" w14:textId="77777777" w:rsidTr="009E55F7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BE78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A8A1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1AAD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Применяются организационные и технические меры по обеспечению безопасности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их обработке в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необходимые для выполнения требований к защите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исполнение которых обеспечивает установленные Правительством Российской Федерации уровни защищенности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</w:tr>
      <w:tr w:rsidR="009E55F7" w:rsidRPr="009E55F7" w14:paraId="60E335A9" w14:textId="77777777" w:rsidTr="009E55F7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D34B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B925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8333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Применяются прошедшие в установленном порядке процедуру оценки соответствия средства защиты информации</w:t>
            </w:r>
          </w:p>
        </w:tc>
      </w:tr>
      <w:tr w:rsidR="009E55F7" w:rsidRPr="009E55F7" w14:paraId="6ADC2A8D" w14:textId="77777777" w:rsidTr="009E55F7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7116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008D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1DD4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Осуществляется учет машинных носителей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</w:tr>
      <w:tr w:rsidR="009E55F7" w:rsidRPr="009E55F7" w14:paraId="2E25128F" w14:textId="77777777" w:rsidTr="009E55F7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4994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6B09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21EA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Установлены правила доступа к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обрабатываемым в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ИСПДн</w:t>
            </w:r>
            <w:proofErr w:type="spellEnd"/>
          </w:p>
        </w:tc>
      </w:tr>
      <w:tr w:rsidR="009E55F7" w:rsidRPr="009E55F7" w14:paraId="2AC9BE64" w14:textId="77777777" w:rsidTr="009E55F7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B7DD" w14:textId="77777777" w:rsidR="009E55F7" w:rsidRPr="009E55F7" w:rsidRDefault="009E55F7" w:rsidP="009E55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70CE" w14:textId="77777777" w:rsidR="009E55F7" w:rsidRPr="009E55F7" w:rsidRDefault="009E55F7" w:rsidP="009E55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484F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Периодически осуществляется контроль за принимаемыми мерами по обеспечению безопасности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уровнем защищенности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ИСПДн</w:t>
            </w:r>
            <w:proofErr w:type="spellEnd"/>
          </w:p>
        </w:tc>
      </w:tr>
    </w:tbl>
    <w:p w14:paraId="1899C4F1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5F7">
        <w:rPr>
          <w:rFonts w:ascii="Times New Roman" w:eastAsia="Times New Roman" w:hAnsi="Times New Roman"/>
          <w:sz w:val="24"/>
          <w:szCs w:val="24"/>
          <w:lang w:eastAsia="ru-RU"/>
        </w:rPr>
        <w:t>* Сокращения и определения:</w:t>
      </w:r>
    </w:p>
    <w:tbl>
      <w:tblPr>
        <w:tblW w:w="4639" w:type="pct"/>
        <w:tblInd w:w="709" w:type="dxa"/>
        <w:tblLook w:val="00A0" w:firstRow="1" w:lastRow="0" w:firstColumn="1" w:lastColumn="0" w:noHBand="0" w:noVBand="0"/>
      </w:tblPr>
      <w:tblGrid>
        <w:gridCol w:w="1015"/>
        <w:gridCol w:w="348"/>
        <w:gridCol w:w="7317"/>
      </w:tblGrid>
      <w:tr w:rsidR="009E55F7" w:rsidRPr="009E55F7" w14:paraId="39A18E6A" w14:textId="77777777" w:rsidTr="00F84ADD">
        <w:trPr>
          <w:trHeight w:val="281"/>
        </w:trPr>
        <w:tc>
          <w:tcPr>
            <w:tcW w:w="585" w:type="pct"/>
            <w:hideMark/>
          </w:tcPr>
          <w:p w14:paraId="5E251762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ИСПДн</w:t>
            </w:r>
            <w:proofErr w:type="spellEnd"/>
          </w:p>
        </w:tc>
        <w:tc>
          <w:tcPr>
            <w:tcW w:w="200" w:type="pct"/>
            <w:hideMark/>
          </w:tcPr>
          <w:p w14:paraId="4FFEEF88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2D"/>
            </w:r>
          </w:p>
        </w:tc>
        <w:tc>
          <w:tcPr>
            <w:tcW w:w="4215" w:type="pct"/>
            <w:hideMark/>
          </w:tcPr>
          <w:p w14:paraId="02380196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Информационная система персональных данных</w:t>
            </w:r>
          </w:p>
        </w:tc>
      </w:tr>
      <w:tr w:rsidR="009E55F7" w:rsidRPr="009E55F7" w14:paraId="36783A93" w14:textId="77777777" w:rsidTr="00F84ADD">
        <w:trPr>
          <w:trHeight w:val="281"/>
        </w:trPr>
        <w:tc>
          <w:tcPr>
            <w:tcW w:w="585" w:type="pct"/>
            <w:hideMark/>
          </w:tcPr>
          <w:p w14:paraId="05E157D3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ПДн</w:t>
            </w:r>
            <w:proofErr w:type="spellEnd"/>
          </w:p>
        </w:tc>
        <w:tc>
          <w:tcPr>
            <w:tcW w:w="200" w:type="pct"/>
            <w:hideMark/>
          </w:tcPr>
          <w:p w14:paraId="30F2DF91" w14:textId="77777777" w:rsidR="009E55F7" w:rsidRP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2D"/>
            </w:r>
          </w:p>
        </w:tc>
        <w:tc>
          <w:tcPr>
            <w:tcW w:w="4215" w:type="pct"/>
            <w:hideMark/>
          </w:tcPr>
          <w:p w14:paraId="4CC90276" w14:textId="77777777" w:rsidR="009E55F7" w:rsidRDefault="009E55F7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Персональные данные</w:t>
            </w:r>
          </w:p>
          <w:p w14:paraId="70779411" w14:textId="56703F69" w:rsidR="00F84ADD" w:rsidRPr="009E55F7" w:rsidRDefault="00F84ADD" w:rsidP="009E55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8936219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АДМИНИСТРАЦИЯ АЧИНСКОГО СЕЛЬСОВЕТА</w:t>
      </w:r>
    </w:p>
    <w:p w14:paraId="79275A55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БОЛОТНИНСКОГО РАЙОНА   НОВОСИБИРСКОЙ ОБЛАСТИ</w:t>
      </w:r>
    </w:p>
    <w:p w14:paraId="75C15561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556AA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14:paraId="230A64F1" w14:textId="77777777" w:rsidR="00F84ADD" w:rsidRPr="00F84ADD" w:rsidRDefault="00F84ADD" w:rsidP="00F84A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   17.07.2025                                                                                                     №30</w:t>
      </w:r>
    </w:p>
    <w:p w14:paraId="08D74C2C" w14:textId="77777777" w:rsidR="00F84ADD" w:rsidRPr="00F84ADD" w:rsidRDefault="00F84ADD" w:rsidP="00551A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91E2BD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схемы размещения нестационарных торговых объектов </w:t>
      </w:r>
    </w:p>
    <w:p w14:paraId="65B453AF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</w:p>
    <w:p w14:paraId="51FB5769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</w:t>
      </w:r>
    </w:p>
    <w:p w14:paraId="09BDBFCA" w14:textId="77777777" w:rsidR="00F84ADD" w:rsidRPr="00F84ADD" w:rsidRDefault="00F84ADD" w:rsidP="00F84A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736E24" w14:textId="77777777" w:rsidR="00F84ADD" w:rsidRPr="00F84ADD" w:rsidRDefault="00F84ADD" w:rsidP="00F84A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упорядочения размещения и функционирования нестационарных торговых объектов на территории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района, Новосибирской области, создания условий для улучшения организации обслуживания населения, руководствуясь Федеральным законом от 28.12.2009 года № 381-ФЗ «Об основах государственного регулирования торговой деятельности в Российской Федерации», в соответствии с приказом Министерства промышленности, торговли и развития предпринимательства Новосибирской области от 24.01.2011 года № 10 «О порядке разработки и утверждения органами местного самоуправления схемы размещения нестационарных объектов», приказом Министерства промышленности, торговли и развития предпринимательства Новосибирской области от 12.12.2024 № 398 «О внесении изменений в приказ министерства промышленности, торговли и развития предпринимательства Новосибирской области от 24.01.2011 № 10», администрация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области,</w:t>
      </w:r>
    </w:p>
    <w:p w14:paraId="1A55390A" w14:textId="77777777" w:rsidR="00F84ADD" w:rsidRPr="00F84ADD" w:rsidRDefault="00F84ADD" w:rsidP="00F84A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14:paraId="527A05EE" w14:textId="77777777" w:rsidR="00F84ADD" w:rsidRPr="00F84ADD" w:rsidRDefault="00F84ADD" w:rsidP="00F84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1.Утвердить схему размещения нестационарных торговых объектов на территории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области, </w:t>
      </w:r>
      <w:proofErr w:type="gram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приложения</w:t>
      </w:r>
      <w:proofErr w:type="gram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425860" w14:textId="77777777" w:rsidR="00F84ADD" w:rsidRPr="00F84ADD" w:rsidRDefault="00F84ADD" w:rsidP="00F84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2.Опубликовать настоящее постановление в газете «Официальный вестник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сельсовета» и разместить на официальном сайте администрации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в сети Интернет.</w:t>
      </w:r>
    </w:p>
    <w:p w14:paraId="42451758" w14:textId="77777777" w:rsidR="00F84ADD" w:rsidRPr="00F84ADD" w:rsidRDefault="00F84ADD" w:rsidP="00F84ADD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3.Контроль за исполнением настоящего постановления оставляю за собой. </w:t>
      </w:r>
    </w:p>
    <w:p w14:paraId="01CCE66C" w14:textId="77777777" w:rsidR="00F84ADD" w:rsidRPr="00F84ADD" w:rsidRDefault="00F84ADD" w:rsidP="00F84A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B06BC4" w14:textId="77777777" w:rsidR="00F84ADD" w:rsidRPr="00F84ADD" w:rsidRDefault="00F84ADD" w:rsidP="00F84A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14:paraId="07231055" w14:textId="77777777" w:rsidR="00F84ADD" w:rsidRPr="00F84ADD" w:rsidRDefault="00F84ADD" w:rsidP="00F84A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</w:p>
    <w:p w14:paraId="673633FD" w14:textId="77777777" w:rsidR="00F84ADD" w:rsidRPr="00F84ADD" w:rsidRDefault="00F84ADD" w:rsidP="00F84A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                                                                А.В.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Туралин</w:t>
      </w:r>
      <w:proofErr w:type="spellEnd"/>
    </w:p>
    <w:p w14:paraId="25756A12" w14:textId="77777777" w:rsidR="00F84ADD" w:rsidRPr="00F84ADD" w:rsidRDefault="00F84ADD" w:rsidP="00F84A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73035E" w14:textId="77777777" w:rsidR="00F84ADD" w:rsidRPr="00F84ADD" w:rsidRDefault="00F84ADD" w:rsidP="00F84A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54E3EB" w14:textId="77777777" w:rsidR="00F84ADD" w:rsidRPr="00F84ADD" w:rsidRDefault="00F84ADD" w:rsidP="00F84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F84ADD" w:rsidRPr="00F84ADD">
          <w:pgSz w:w="11906" w:h="16838"/>
          <w:pgMar w:top="1134" w:right="850" w:bottom="1134" w:left="1701" w:header="708" w:footer="708" w:gutter="0"/>
          <w:cols w:space="720"/>
        </w:sectPr>
      </w:pPr>
      <w:bookmarkStart w:id="13" w:name="_GoBack"/>
      <w:bookmarkEnd w:id="13"/>
    </w:p>
    <w:p w14:paraId="32B8A61C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1 к постановлению </w:t>
      </w:r>
    </w:p>
    <w:p w14:paraId="70C93DD6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</w:p>
    <w:p w14:paraId="73562763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</w:t>
      </w:r>
    </w:p>
    <w:p w14:paraId="4B31E97D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4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17.07.2025 № 30</w:t>
      </w:r>
    </w:p>
    <w:p w14:paraId="54D7493C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21610E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Схема </w:t>
      </w:r>
    </w:p>
    <w:p w14:paraId="35954342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размещения нестационарных торговых объектов на территории </w:t>
      </w: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</w:p>
    <w:p w14:paraId="3A420767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755"/>
        <w:gridCol w:w="1512"/>
        <w:gridCol w:w="1269"/>
        <w:gridCol w:w="1559"/>
        <w:gridCol w:w="1560"/>
        <w:gridCol w:w="1825"/>
        <w:gridCol w:w="1683"/>
        <w:gridCol w:w="2126"/>
      </w:tblGrid>
      <w:tr w:rsidR="00F84ADD" w:rsidRPr="00F84ADD" w14:paraId="5C4F5B9B" w14:textId="77777777" w:rsidTr="00F84A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DEC0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Порядковый номер места размещения нестационарного торгового объекта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278B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Адресный ориентир-место размещения нестационарного торгового объекта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D763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CD47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Количество нестационарных торговых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EE3D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Площадь места размещения нестационарного торгового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8502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7876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Собственник земельного участка, здания, строения, сооружения, на (в) котором размещен нестационарный торговый объект (планируется размещение нестационарного торгового объекта)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45CB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Период функционирования нестационарного торгового объекта (постоянно или сезонно с _ по _)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718F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Примечание (указывается только для постоянного периода функционирования нестационарного торгового объекта): нестационарный торговый объект размещен/перспективное место размещения нестационарного торгового объекта</w:t>
            </w:r>
          </w:p>
        </w:tc>
      </w:tr>
      <w:tr w:rsidR="00F84ADD" w:rsidRPr="00F84ADD" w14:paraId="33D97340" w14:textId="77777777" w:rsidTr="00F84A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2F49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E587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3600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5C31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9480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BE07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EFFA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3712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5A92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F84ADD" w:rsidRPr="00F84ADD" w14:paraId="03CF13A6" w14:textId="77777777" w:rsidTr="00F84A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1A6B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4F3D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Болотнинский</w:t>
            </w:r>
            <w:proofErr w:type="spellEnd"/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район, с. </w:t>
            </w:r>
            <w:proofErr w:type="spellStart"/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Ача</w:t>
            </w:r>
            <w:proofErr w:type="spellEnd"/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 xml:space="preserve">, ул. Центральная, 3 (площадь возле магазина)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C53C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палатка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3BC1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345B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759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Не продовольственные товары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F554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2BF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Сезонно с мая по 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FAF2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84ADD" w:rsidRPr="00F84ADD" w14:paraId="4C7AF6E4" w14:textId="77777777" w:rsidTr="00F84ADD">
        <w:trPr>
          <w:trHeight w:val="5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72FD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29C8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 xml:space="preserve">Новосибирская область, д. </w:t>
            </w:r>
            <w:proofErr w:type="spellStart"/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Елфимово</w:t>
            </w:r>
            <w:proofErr w:type="spellEnd"/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, ул. Центральная, 7(площадь возле магазина)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9747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палатка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4C6B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859A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51E4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Не продовольственные товары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75B7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B7CF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Сезонно с мая по 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613B" w14:textId="77777777" w:rsidR="00F84ADD" w:rsidRPr="00F84ADD" w:rsidRDefault="00F84ADD" w:rsidP="00F84AD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84ADD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14:paraId="245E563B" w14:textId="77777777" w:rsidR="00F84ADD" w:rsidRPr="00F84ADD" w:rsidRDefault="00F84ADD" w:rsidP="00F84ADD">
      <w:pPr>
        <w:spacing w:line="25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521EE143" w14:textId="77777777" w:rsidR="00F84ADD" w:rsidRPr="00F84ADD" w:rsidRDefault="00F84ADD" w:rsidP="00F84A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F84ADD" w:rsidRPr="00F84ADD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05B49A4A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84ADD">
        <w:rPr>
          <w:rFonts w:ascii="Times New Roman" w:eastAsia="Times New Roman" w:hAnsi="Times New Roman"/>
          <w:lang w:eastAsia="ru-RU"/>
        </w:rPr>
        <w:lastRenderedPageBreak/>
        <w:t xml:space="preserve">Приложение № 2 </w:t>
      </w:r>
    </w:p>
    <w:p w14:paraId="7C8FBF47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84ADD">
        <w:rPr>
          <w:rFonts w:ascii="Times New Roman" w:eastAsia="Times New Roman" w:hAnsi="Times New Roman"/>
          <w:lang w:eastAsia="ru-RU"/>
        </w:rPr>
        <w:t xml:space="preserve">к постановлению </w:t>
      </w:r>
    </w:p>
    <w:p w14:paraId="31AA020D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84ADD">
        <w:rPr>
          <w:rFonts w:ascii="Times New Roman" w:eastAsia="Times New Roman" w:hAnsi="Times New Roman"/>
          <w:lang w:eastAsia="ru-RU"/>
        </w:rPr>
        <w:t xml:space="preserve">администрации </w:t>
      </w:r>
    </w:p>
    <w:p w14:paraId="621D7EEB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F84ADD">
        <w:rPr>
          <w:rFonts w:ascii="Times New Roman" w:eastAsia="Times New Roman" w:hAnsi="Times New Roman"/>
          <w:lang w:eastAsia="ru-RU"/>
        </w:rPr>
        <w:t>Ачинского</w:t>
      </w:r>
      <w:proofErr w:type="spellEnd"/>
      <w:r w:rsidRPr="00F84ADD">
        <w:rPr>
          <w:rFonts w:ascii="Times New Roman" w:eastAsia="Times New Roman" w:hAnsi="Times New Roman"/>
          <w:lang w:eastAsia="ru-RU"/>
        </w:rPr>
        <w:t xml:space="preserve"> сельсовета </w:t>
      </w:r>
    </w:p>
    <w:p w14:paraId="209AE12E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F84ADD">
        <w:rPr>
          <w:rFonts w:ascii="Times New Roman" w:eastAsia="Times New Roman" w:hAnsi="Times New Roman"/>
          <w:lang w:eastAsia="ru-RU"/>
        </w:rPr>
        <w:t>Болотнинского</w:t>
      </w:r>
      <w:proofErr w:type="spellEnd"/>
      <w:r w:rsidRPr="00F84ADD">
        <w:rPr>
          <w:rFonts w:ascii="Times New Roman" w:eastAsia="Times New Roman" w:hAnsi="Times New Roman"/>
          <w:lang w:eastAsia="ru-RU"/>
        </w:rPr>
        <w:t xml:space="preserve"> района </w:t>
      </w:r>
    </w:p>
    <w:p w14:paraId="70BD5316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F84ADD">
        <w:rPr>
          <w:rFonts w:ascii="Times New Roman" w:eastAsia="Times New Roman" w:hAnsi="Times New Roman"/>
          <w:lang w:eastAsia="ru-RU"/>
        </w:rPr>
        <w:t>Новосибирской области</w:t>
      </w:r>
    </w:p>
    <w:p w14:paraId="2A2967BB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F84ADD">
        <w:rPr>
          <w:rFonts w:ascii="Times New Roman" w:eastAsia="Times New Roman" w:hAnsi="Times New Roman"/>
          <w:color w:val="000000"/>
          <w:lang w:eastAsia="ru-RU"/>
        </w:rPr>
        <w:t>От 17.07.2025 № 30</w:t>
      </w:r>
    </w:p>
    <w:p w14:paraId="117D4AC7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14:paraId="0EAA5F9B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F84ADD">
        <w:rPr>
          <w:rFonts w:ascii="Times New Roman" w:hAnsi="Times New Roman"/>
          <w:lang w:eastAsia="ru-RU"/>
        </w:rPr>
        <w:t xml:space="preserve">Графическая часть схема мест размещения нестационарных торговых объектов на территории </w:t>
      </w:r>
    </w:p>
    <w:p w14:paraId="39227056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proofErr w:type="spellStart"/>
      <w:r w:rsidRPr="00F84ADD">
        <w:rPr>
          <w:rFonts w:ascii="Times New Roman" w:hAnsi="Times New Roman"/>
          <w:lang w:eastAsia="ru-RU"/>
        </w:rPr>
        <w:t>Ачинского</w:t>
      </w:r>
      <w:proofErr w:type="spellEnd"/>
      <w:r w:rsidRPr="00F84ADD">
        <w:rPr>
          <w:rFonts w:ascii="Times New Roman" w:hAnsi="Times New Roman"/>
          <w:lang w:eastAsia="ru-RU"/>
        </w:rPr>
        <w:t xml:space="preserve"> сельсовета </w:t>
      </w:r>
      <w:proofErr w:type="spellStart"/>
      <w:r w:rsidRPr="00F84ADD">
        <w:rPr>
          <w:rFonts w:ascii="Times New Roman" w:hAnsi="Times New Roman"/>
          <w:lang w:eastAsia="ru-RU"/>
        </w:rPr>
        <w:t>Болотнинского</w:t>
      </w:r>
      <w:proofErr w:type="spellEnd"/>
      <w:r w:rsidRPr="00F84ADD">
        <w:rPr>
          <w:rFonts w:ascii="Times New Roman" w:hAnsi="Times New Roman"/>
          <w:lang w:eastAsia="ru-RU"/>
        </w:rPr>
        <w:t xml:space="preserve"> района Новосибирской области</w:t>
      </w:r>
    </w:p>
    <w:p w14:paraId="793C6177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14:paraId="1C740459" w14:textId="77777777" w:rsidR="00F84ADD" w:rsidRPr="00F84ADD" w:rsidRDefault="00F84ADD" w:rsidP="00F84ADD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F84ADD">
        <w:rPr>
          <w:rFonts w:ascii="Times New Roman" w:hAnsi="Times New Roman"/>
          <w:color w:val="000000"/>
          <w:lang w:eastAsia="ru-RU"/>
        </w:rPr>
        <w:t xml:space="preserve">Адресный ориентир – место размещения нестационарного торгового объекта Новосибирской области, </w:t>
      </w:r>
      <w:proofErr w:type="spellStart"/>
      <w:r w:rsidRPr="00F84ADD">
        <w:rPr>
          <w:rFonts w:ascii="Times New Roman" w:hAnsi="Times New Roman"/>
          <w:color w:val="000000"/>
          <w:lang w:eastAsia="ru-RU"/>
        </w:rPr>
        <w:t>Болотнинский</w:t>
      </w:r>
      <w:proofErr w:type="spellEnd"/>
      <w:r w:rsidRPr="00F84ADD">
        <w:rPr>
          <w:rFonts w:ascii="Times New Roman" w:hAnsi="Times New Roman"/>
          <w:color w:val="000000"/>
          <w:lang w:eastAsia="ru-RU"/>
        </w:rPr>
        <w:t xml:space="preserve"> район, с. </w:t>
      </w:r>
      <w:proofErr w:type="spellStart"/>
      <w:r w:rsidRPr="00F84ADD">
        <w:rPr>
          <w:rFonts w:ascii="Times New Roman" w:hAnsi="Times New Roman"/>
          <w:color w:val="000000"/>
          <w:lang w:eastAsia="ru-RU"/>
        </w:rPr>
        <w:t>Ача</w:t>
      </w:r>
      <w:proofErr w:type="spellEnd"/>
      <w:r w:rsidRPr="00F84ADD">
        <w:rPr>
          <w:rFonts w:ascii="Times New Roman" w:hAnsi="Times New Roman"/>
          <w:color w:val="000000"/>
          <w:lang w:eastAsia="ru-RU"/>
        </w:rPr>
        <w:t>, ул. Центральная, 3</w:t>
      </w:r>
    </w:p>
    <w:p w14:paraId="29D79663" w14:textId="77777777" w:rsidR="00F84ADD" w:rsidRPr="00F84ADD" w:rsidRDefault="00F84ADD" w:rsidP="00F84ADD">
      <w:pPr>
        <w:tabs>
          <w:tab w:val="left" w:pos="3240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F84ADD">
        <w:rPr>
          <w:rFonts w:ascii="Times New Roman" w:hAnsi="Times New Roman"/>
          <w:color w:val="000000"/>
          <w:lang w:eastAsia="ru-RU"/>
        </w:rPr>
        <w:t>Тип нестационарного торгового объекта –торговая палатка</w:t>
      </w:r>
    </w:p>
    <w:p w14:paraId="3D6BF08B" w14:textId="77777777" w:rsidR="009E55F7" w:rsidRPr="009E55F7" w:rsidRDefault="009E55F7" w:rsidP="009E55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9B8D4C6" w14:textId="118CBACB" w:rsidR="009E55F7" w:rsidRDefault="00F84ADD" w:rsidP="00EC0D20">
      <w:pPr>
        <w:spacing w:after="0" w:line="345" w:lineRule="atLeast"/>
        <w:jc w:val="both"/>
        <w:textAlignment w:val="top"/>
        <w:rPr>
          <w:noProof/>
        </w:rPr>
      </w:pPr>
      <w:r>
        <w:rPr>
          <w:noProof/>
        </w:rPr>
        <w:drawing>
          <wp:inline distT="0" distB="0" distL="0" distR="0" wp14:anchorId="0EC199B6" wp14:editId="343287B3">
            <wp:extent cx="5934075" cy="2847975"/>
            <wp:effectExtent l="0" t="0" r="9525" b="952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6AC46" w14:textId="526BF1EA" w:rsidR="00F84ADD" w:rsidRP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2C7AD9" w14:textId="4F718C55" w:rsidR="00F84ADD" w:rsidRP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2166E1" w14:textId="6674A2F2" w:rsidR="00F84ADD" w:rsidRP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9C1C9F" w14:textId="07D4C9E2" w:rsid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189FE" w14:textId="1827932B" w:rsid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58D72" w14:textId="24502A6E" w:rsid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787389" w14:textId="51F523BD" w:rsid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68E2C0" w14:textId="06CFB878" w:rsid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E48977" w14:textId="7F7A8B12" w:rsid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362083" w14:textId="0689F585" w:rsid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9C9E12" w14:textId="1468FF92" w:rsid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212E3A" w14:textId="62F724A9" w:rsid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464D13" w14:textId="2A079809" w:rsid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606BB6" w14:textId="0E10E1D0" w:rsid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B3A0FC" w14:textId="77777777" w:rsidR="00F84ADD" w:rsidRPr="00F84ADD" w:rsidRDefault="00F84ADD" w:rsidP="00F84AD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1EF4E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3 </w:t>
      </w:r>
    </w:p>
    <w:p w14:paraId="27563850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</w:p>
    <w:p w14:paraId="31BB2FA5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</w:p>
    <w:p w14:paraId="751F8852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</w:p>
    <w:p w14:paraId="55BD9CE6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</w:p>
    <w:p w14:paraId="66390363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14:paraId="3443D305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4A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17.07.2025 № 30</w:t>
      </w:r>
    </w:p>
    <w:p w14:paraId="2903296E" w14:textId="77777777" w:rsidR="00F84ADD" w:rsidRPr="00F84ADD" w:rsidRDefault="00F84ADD" w:rsidP="00F84A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95926CA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84ADD">
        <w:rPr>
          <w:rFonts w:ascii="Times New Roman" w:hAnsi="Times New Roman"/>
          <w:sz w:val="24"/>
          <w:szCs w:val="24"/>
          <w:lang w:eastAsia="ru-RU"/>
        </w:rPr>
        <w:t xml:space="preserve">Графическая часть схема мест размещения нестационарных торговых объектов на территории </w:t>
      </w:r>
    </w:p>
    <w:p w14:paraId="6C321EAC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84ADD">
        <w:rPr>
          <w:rFonts w:ascii="Times New Roman" w:hAnsi="Times New Roman"/>
          <w:sz w:val="24"/>
          <w:szCs w:val="24"/>
          <w:lang w:eastAsia="ru-RU"/>
        </w:rPr>
        <w:t>Ачинского</w:t>
      </w:r>
      <w:proofErr w:type="spellEnd"/>
      <w:r w:rsidRPr="00F84ADD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F84ADD">
        <w:rPr>
          <w:rFonts w:ascii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F84ADD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</w:t>
      </w:r>
    </w:p>
    <w:p w14:paraId="59CFA019" w14:textId="77777777" w:rsidR="00F84ADD" w:rsidRPr="00F84ADD" w:rsidRDefault="00F84ADD" w:rsidP="00F84A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3DC36A" w14:textId="77777777" w:rsidR="00F84ADD" w:rsidRPr="00F84ADD" w:rsidRDefault="00F84ADD" w:rsidP="00F84ADD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Адресный ориентир – место размещения нестационарного торгового объекта Новосибирской области, </w:t>
      </w:r>
      <w:proofErr w:type="spellStart"/>
      <w:r w:rsidRPr="00F84ADD">
        <w:rPr>
          <w:rFonts w:ascii="Times New Roman" w:hAnsi="Times New Roman"/>
          <w:color w:val="000000"/>
          <w:sz w:val="24"/>
          <w:szCs w:val="24"/>
          <w:lang w:eastAsia="ru-RU"/>
        </w:rPr>
        <w:t>Болотнинский</w:t>
      </w:r>
      <w:proofErr w:type="spellEnd"/>
      <w:r w:rsidRPr="00F84A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район, д. </w:t>
      </w:r>
      <w:proofErr w:type="spellStart"/>
      <w:r w:rsidRPr="00F84ADD">
        <w:rPr>
          <w:rFonts w:ascii="Times New Roman" w:hAnsi="Times New Roman"/>
          <w:color w:val="000000"/>
          <w:sz w:val="24"/>
          <w:szCs w:val="24"/>
          <w:lang w:eastAsia="ru-RU"/>
        </w:rPr>
        <w:t>Елфимово</w:t>
      </w:r>
      <w:proofErr w:type="spellEnd"/>
      <w:r w:rsidRPr="00F84ADD">
        <w:rPr>
          <w:rFonts w:ascii="Times New Roman" w:hAnsi="Times New Roman"/>
          <w:color w:val="000000"/>
          <w:sz w:val="24"/>
          <w:szCs w:val="24"/>
          <w:lang w:eastAsia="ru-RU"/>
        </w:rPr>
        <w:t>, ул. Центральная, 7</w:t>
      </w:r>
    </w:p>
    <w:p w14:paraId="157E754E" w14:textId="77777777" w:rsidR="00F84ADD" w:rsidRPr="00F84ADD" w:rsidRDefault="00F84ADD" w:rsidP="00F84ADD">
      <w:pPr>
        <w:tabs>
          <w:tab w:val="left" w:pos="324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4ADD">
        <w:rPr>
          <w:rFonts w:ascii="Times New Roman" w:hAnsi="Times New Roman"/>
          <w:color w:val="000000"/>
          <w:sz w:val="24"/>
          <w:szCs w:val="24"/>
          <w:lang w:eastAsia="ru-RU"/>
        </w:rPr>
        <w:t>Тип нестационарного торгового объекта –торговая палатка</w:t>
      </w:r>
    </w:p>
    <w:p w14:paraId="2F66E2DD" w14:textId="77777777" w:rsidR="00F84ADD" w:rsidRPr="00F84ADD" w:rsidRDefault="00F84ADD" w:rsidP="00F84A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86129D" w14:textId="7884FE21" w:rsidR="00F84ADD" w:rsidRDefault="00F84ADD" w:rsidP="00F84ADD">
      <w:pPr>
        <w:rPr>
          <w:noProof/>
        </w:rPr>
      </w:pPr>
    </w:p>
    <w:p w14:paraId="211623D0" w14:textId="06BCDC8C" w:rsidR="00F84ADD" w:rsidRPr="00EC0D20" w:rsidRDefault="00F84ADD" w:rsidP="00F84ADD">
      <w:pPr>
        <w:tabs>
          <w:tab w:val="left" w:pos="259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noProof/>
        </w:rPr>
        <w:drawing>
          <wp:inline distT="0" distB="0" distL="0" distR="0" wp14:anchorId="16659278" wp14:editId="51B0D47E">
            <wp:extent cx="5934075" cy="3086100"/>
            <wp:effectExtent l="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ADD" w:rsidRPr="00EC0D20" w:rsidSect="009E55F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0501E"/>
    <w:multiLevelType w:val="multilevel"/>
    <w:tmpl w:val="8C6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57406"/>
    <w:multiLevelType w:val="hybridMultilevel"/>
    <w:tmpl w:val="D7DA4DB0"/>
    <w:lvl w:ilvl="0" w:tplc="2DC2F9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9B2CE7"/>
    <w:multiLevelType w:val="multilevel"/>
    <w:tmpl w:val="D2FEF58C"/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DC2D30"/>
    <w:multiLevelType w:val="multilevel"/>
    <w:tmpl w:val="0D4EB3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0C145DD"/>
    <w:multiLevelType w:val="multilevel"/>
    <w:tmpl w:val="001E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360F4"/>
    <w:multiLevelType w:val="multilevel"/>
    <w:tmpl w:val="753E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65D77"/>
    <w:multiLevelType w:val="multilevel"/>
    <w:tmpl w:val="AC7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62404"/>
    <w:multiLevelType w:val="multilevel"/>
    <w:tmpl w:val="E63E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86E81"/>
    <w:multiLevelType w:val="multilevel"/>
    <w:tmpl w:val="1A46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1E567D"/>
    <w:multiLevelType w:val="multilevel"/>
    <w:tmpl w:val="98B2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EC"/>
    <w:rsid w:val="004F2E59"/>
    <w:rsid w:val="00551AAA"/>
    <w:rsid w:val="008D60EC"/>
    <w:rsid w:val="009E55F7"/>
    <w:rsid w:val="00EC0D20"/>
    <w:rsid w:val="00F8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AE5A"/>
  <w15:chartTrackingRefBased/>
  <w15:docId w15:val="{424E41AC-627B-4319-AF58-516A7E61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D2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5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A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7313/b004fed0b70d0f223e4a81f8ad6cd92af90a7e3b/" TargetMode="External"/><Relationship Id="rId13" Type="http://schemas.openxmlformats.org/officeDocument/2006/relationships/hyperlink" Target="https://www.consultant.ru/document/cons_doc_LAW_502193/" TargetMode="External"/><Relationship Id="rId18" Type="http://schemas.openxmlformats.org/officeDocument/2006/relationships/hyperlink" Target="https://www.tt-snab.ru/uslugi/perezaryadkaognetushiteley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217313/b004fed0b70d0f223e4a81f8ad6cd92af90a7e3b/" TargetMode="External"/><Relationship Id="rId12" Type="http://schemas.openxmlformats.org/officeDocument/2006/relationships/hyperlink" Target="https://www.consultant.ru/document/cons_doc_LAW_510549/9a42a7dcbc6d4d4b091d2e491b723161b4912163/" TargetMode="External"/><Relationship Id="rId17" Type="http://schemas.openxmlformats.org/officeDocument/2006/relationships/hyperlink" Target="https://www.tt-snab.ru/produkciya/vozdushno-emulsionnye-ognetushitel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t-snab.ru/produkciya/vozdushno-pennye-ognetushiteli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438/2dafcc9f8f2d8b800512e96ec8914d9155752f96/" TargetMode="External"/><Relationship Id="rId11" Type="http://schemas.openxmlformats.org/officeDocument/2006/relationships/hyperlink" Target="https://www.consultant.ru/document/cons_doc_LAW_502193/" TargetMode="External"/><Relationship Id="rId5" Type="http://schemas.openxmlformats.org/officeDocument/2006/relationships/hyperlink" Target="http://www.consultant.ru/document/cons_doc_LAW_217313/b004fed0b70d0f223e4a81f8ad6cd92af90a7e3b/" TargetMode="External"/><Relationship Id="rId15" Type="http://schemas.openxmlformats.org/officeDocument/2006/relationships/hyperlink" Target="https://www.tt-snab.ru/produkciya/poroshkovye-ognetushiteli/" TargetMode="External"/><Relationship Id="rId10" Type="http://schemas.openxmlformats.org/officeDocument/2006/relationships/hyperlink" Target="https://www.consultant.ru/document/cons_doc_LAW_471048/70d9630805b76e6cb98baeb136303b091130bf82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38416/" TargetMode="External"/><Relationship Id="rId14" Type="http://schemas.openxmlformats.org/officeDocument/2006/relationships/hyperlink" Target="https://www.tt-snab.ru/produkciya/uglekislotnye-ognetushitel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4968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3</cp:revision>
  <cp:lastPrinted>2025-08-01T05:53:00Z</cp:lastPrinted>
  <dcterms:created xsi:type="dcterms:W3CDTF">2025-08-01T05:16:00Z</dcterms:created>
  <dcterms:modified xsi:type="dcterms:W3CDTF">2025-08-01T05:54:00Z</dcterms:modified>
</cp:coreProperties>
</file>